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FD" w:rsidRDefault="00EF4DFD">
      <w:pPr>
        <w:pStyle w:val="Standard"/>
      </w:pPr>
    </w:p>
    <w:p w:rsidR="00EF4DFD" w:rsidRDefault="004C2331">
      <w:pPr>
        <w:pStyle w:val="Titolo21"/>
        <w:tabs>
          <w:tab w:val="left" w:pos="0"/>
        </w:tabs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DELIBERAZIONE DELLA GIUNTA COMUNALE</w:t>
      </w:r>
    </w:p>
    <w:p w:rsidR="00EF4DFD" w:rsidRDefault="004C2331">
      <w:pPr>
        <w:pStyle w:val="Standard"/>
        <w:jc w:val="center"/>
      </w:pPr>
      <w:proofErr w:type="spellStart"/>
      <w:r>
        <w:rPr>
          <w:b/>
          <w:sz w:val="28"/>
          <w:szCs w:val="28"/>
        </w:rPr>
        <w:t>N°</w:t>
      </w:r>
      <w:proofErr w:type="spellEnd"/>
      <w:r>
        <w:rPr>
          <w:b/>
          <w:sz w:val="28"/>
          <w:szCs w:val="28"/>
        </w:rPr>
        <w:t xml:space="preserve"> </w:t>
      </w:r>
      <w:bookmarkStart w:id="0" w:name="Numero_Delibera"/>
      <w:r>
        <w:rPr>
          <w:b/>
          <w:sz w:val="28"/>
          <w:szCs w:val="28"/>
        </w:rPr>
        <w:t>230</w:t>
      </w:r>
      <w:bookmarkEnd w:id="0"/>
      <w:r>
        <w:rPr>
          <w:b/>
          <w:sz w:val="28"/>
          <w:szCs w:val="28"/>
        </w:rPr>
        <w:t xml:space="preserve"> del </w:t>
      </w:r>
      <w:bookmarkStart w:id="1" w:name="data_verbale"/>
      <w:r>
        <w:rPr>
          <w:b/>
          <w:sz w:val="28"/>
          <w:szCs w:val="28"/>
        </w:rPr>
        <w:t>15/12/2021</w:t>
      </w:r>
      <w:bookmarkEnd w:id="1"/>
    </w:p>
    <w:p w:rsidR="00EF4DFD" w:rsidRDefault="00EF4DFD">
      <w:pPr>
        <w:pStyle w:val="Standard"/>
        <w:rPr>
          <w:b/>
          <w:bCs/>
        </w:rPr>
      </w:pPr>
    </w:p>
    <w:p w:rsidR="00EF4DFD" w:rsidRDefault="004C2331">
      <w:pPr>
        <w:pStyle w:val="Standard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tbl>
      <w:tblPr>
        <w:tblW w:w="9709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77"/>
        <w:gridCol w:w="8332"/>
      </w:tblGrid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13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Standard"/>
              <w:ind w:right="-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OGGETTO: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Standard"/>
            </w:pPr>
            <w:r>
              <w:rPr>
                <w:b/>
                <w:bCs/>
              </w:rPr>
              <w:t xml:space="preserve"> </w:t>
            </w:r>
            <w:bookmarkStart w:id="2" w:name="Oggetto1"/>
            <w:r>
              <w:rPr>
                <w:b/>
                <w:bCs/>
              </w:rPr>
              <w:t xml:space="preserve">MISURE DELL’IMPOSTA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SOGGIORNO PER L’ANNO 2022</w:t>
            </w:r>
            <w:bookmarkEnd w:id="2"/>
          </w:p>
        </w:tc>
      </w:tr>
    </w:tbl>
    <w:p w:rsidR="00EF4DFD" w:rsidRDefault="00EF4DFD">
      <w:pPr>
        <w:pStyle w:val="Standard"/>
        <w:pBdr>
          <w:bottom w:val="single" w:sz="6" w:space="0" w:color="000000"/>
        </w:pBdr>
        <w:rPr>
          <w:b/>
          <w:bCs/>
        </w:rPr>
      </w:pPr>
    </w:p>
    <w:p w:rsidR="00EF4DFD" w:rsidRDefault="00EF4DFD">
      <w:pPr>
        <w:pStyle w:val="Standard"/>
        <w:rPr>
          <w:b/>
          <w:bCs/>
        </w:rPr>
      </w:pPr>
    </w:p>
    <w:p w:rsidR="00EF4DFD" w:rsidRDefault="00EF4DFD">
      <w:pPr>
        <w:pStyle w:val="Standard"/>
        <w:rPr>
          <w:b/>
          <w:bCs/>
        </w:rPr>
      </w:pPr>
    </w:p>
    <w:p w:rsidR="00EF4DFD" w:rsidRDefault="004C2331">
      <w:pPr>
        <w:pStyle w:val="Standard"/>
      </w:pPr>
      <w:r>
        <w:rPr>
          <w:color w:val="000000"/>
        </w:rPr>
        <w:t xml:space="preserve">L'anno </w:t>
      </w:r>
      <w:bookmarkStart w:id="3" w:name="anno"/>
      <w:r>
        <w:rPr>
          <w:color w:val="000000"/>
        </w:rPr>
        <w:t>2021</w:t>
      </w:r>
      <w:bookmarkEnd w:id="3"/>
      <w:r>
        <w:rPr>
          <w:color w:val="000000"/>
        </w:rPr>
        <w:t xml:space="preserve"> il giorno </w:t>
      </w:r>
      <w:bookmarkStart w:id="4" w:name="giorno"/>
      <w:r>
        <w:rPr>
          <w:color w:val="000000"/>
        </w:rPr>
        <w:t>15</w:t>
      </w:r>
      <w:bookmarkEnd w:id="4"/>
      <w:r>
        <w:rPr>
          <w:color w:val="000000"/>
        </w:rPr>
        <w:t xml:space="preserve"> del mese di </w:t>
      </w:r>
      <w:bookmarkStart w:id="5" w:name="mese"/>
      <w:r>
        <w:rPr>
          <w:color w:val="000000"/>
        </w:rPr>
        <w:t>Dicembre</w:t>
      </w:r>
      <w:bookmarkEnd w:id="5"/>
      <w:r>
        <w:rPr>
          <w:color w:val="000000"/>
        </w:rPr>
        <w:t xml:space="preserve"> alle ore </w:t>
      </w:r>
      <w:bookmarkStart w:id="6" w:name="Ora_seduta"/>
      <w:r>
        <w:rPr>
          <w:color w:val="000000"/>
        </w:rPr>
        <w:t>08:45</w:t>
      </w:r>
      <w:bookmarkEnd w:id="6"/>
      <w:r>
        <w:rPr>
          <w:color w:val="000000"/>
        </w:rPr>
        <w:t>, nella apposita sala delle adunanze del Comune si è riunita la Giunta Comunale. Alla seduta risultano presenti i seguenti assessori:</w:t>
      </w:r>
    </w:p>
    <w:p w:rsidR="00EF4DFD" w:rsidRDefault="00EF4DFD">
      <w:pPr>
        <w:pStyle w:val="Standard"/>
        <w:rPr>
          <w:szCs w:val="20"/>
        </w:rPr>
      </w:pPr>
    </w:p>
    <w:p w:rsidR="00EF4DFD" w:rsidRDefault="00EF4DFD">
      <w:pPr>
        <w:pStyle w:val="Standard"/>
        <w:rPr>
          <w:szCs w:val="20"/>
        </w:rPr>
      </w:pPr>
    </w:p>
    <w:tbl>
      <w:tblPr>
        <w:tblW w:w="9610" w:type="dxa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0"/>
        <w:gridCol w:w="3124"/>
        <w:gridCol w:w="3080"/>
        <w:gridCol w:w="1245"/>
        <w:gridCol w:w="1241"/>
      </w:tblGrid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u w:val="none"/>
              </w:rPr>
            </w:pPr>
            <w:proofErr w:type="spellStart"/>
            <w:r>
              <w:rPr>
                <w:b/>
                <w:u w:val="none"/>
              </w:rPr>
              <w:t>N°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</w:rPr>
            </w:pPr>
            <w:r>
              <w:rPr>
                <w:b/>
              </w:rPr>
              <w:t>Presente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</w:rPr>
            </w:pPr>
            <w:r>
              <w:rPr>
                <w:b/>
              </w:rPr>
              <w:t>Assente</w:t>
            </w: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GOZZOLI MATTEO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SINDACO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FANTOZZI LORENA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VICE SINDACO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AGOSTINI JACOPO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ASSESSORE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GASPERINI MAURO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ASSESSORE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MORARA GAIA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ASSESSORE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5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PEDULLI EMANUELA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jc w:val="left"/>
              <w:outlineLvl w:val="9"/>
            </w:pPr>
            <w:r>
              <w:t>ASSESSORE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4C2331">
            <w:pPr>
              <w:pStyle w:val="Titolo61"/>
              <w:tabs>
                <w:tab w:val="left" w:pos="0"/>
              </w:tabs>
              <w:outlineLvl w:val="9"/>
            </w:pPr>
            <w: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DFD" w:rsidRDefault="00EF4DFD">
            <w:pPr>
              <w:pStyle w:val="Titolo61"/>
              <w:tabs>
                <w:tab w:val="left" w:pos="0"/>
              </w:tabs>
              <w:outlineLvl w:val="9"/>
            </w:pPr>
          </w:p>
        </w:tc>
      </w:tr>
    </w:tbl>
    <w:p w:rsidR="00EF4DFD" w:rsidRDefault="00EF4DFD">
      <w:pPr>
        <w:pStyle w:val="Didascalia1"/>
      </w:pPr>
    </w:p>
    <w:p w:rsidR="00EF4DFD" w:rsidRDefault="00EF4DFD">
      <w:pPr>
        <w:pStyle w:val="Standard"/>
        <w:rPr>
          <w:b/>
          <w:bCs/>
        </w:rPr>
      </w:pPr>
    </w:p>
    <w:p w:rsidR="00EF4DFD" w:rsidRDefault="004C2331">
      <w:pPr>
        <w:pStyle w:val="Corpodeltesto21"/>
        <w:spacing w:after="0" w:line="240" w:lineRule="auto"/>
      </w:pPr>
      <w:r>
        <w:t xml:space="preserve">Assiste alla seduta il </w:t>
      </w:r>
      <w:bookmarkStart w:id="7" w:name="titolo_assiste"/>
      <w:r>
        <w:t>Vice Segretario</w:t>
      </w:r>
      <w:bookmarkEnd w:id="7"/>
      <w:r>
        <w:t xml:space="preserve"> Dott. </w:t>
      </w:r>
      <w:bookmarkStart w:id="8" w:name="firma_assiste"/>
      <w:r>
        <w:t xml:space="preserve">Riccardo </w:t>
      </w:r>
      <w:proofErr w:type="spellStart"/>
      <w:r>
        <w:t>Spadarelli</w:t>
      </w:r>
      <w:bookmarkEnd w:id="8"/>
      <w:proofErr w:type="spellEnd"/>
      <w:r>
        <w:t xml:space="preserve"> il quale provvede alla relazione del seguente verbale.</w:t>
      </w:r>
    </w:p>
    <w:p w:rsidR="00EF4DFD" w:rsidRDefault="00EF4DFD">
      <w:pPr>
        <w:pStyle w:val="Corpodeltesto21"/>
        <w:spacing w:after="0" w:line="240" w:lineRule="auto"/>
      </w:pPr>
    </w:p>
    <w:p w:rsidR="00EF4DFD" w:rsidRDefault="004C2331">
      <w:pPr>
        <w:pStyle w:val="Corpodeltesto21"/>
        <w:spacing w:after="0" w:line="240" w:lineRule="auto"/>
      </w:pPr>
      <w:r>
        <w:t xml:space="preserve">Constata la regolarità della seduta, il Presidente, </w:t>
      </w:r>
      <w:bookmarkStart w:id="9" w:name="firma_persiede"/>
      <w:r>
        <w:t xml:space="preserve">Matteo </w:t>
      </w:r>
      <w:proofErr w:type="spellStart"/>
      <w:r>
        <w:t>Gozzoli</w:t>
      </w:r>
      <w:bookmarkEnd w:id="9"/>
      <w:proofErr w:type="spellEnd"/>
      <w:r>
        <w:t xml:space="preserve">, </w:t>
      </w:r>
      <w:bookmarkStart w:id="10" w:name="titolo_pres"/>
      <w:r>
        <w:t xml:space="preserve">Sindaco </w:t>
      </w:r>
      <w:bookmarkEnd w:id="10"/>
      <w:r>
        <w:t xml:space="preserve"> , invita la Giunta Comunale a deliberare sugli argomenti all’ordine del giorno.</w:t>
      </w:r>
    </w:p>
    <w:p w:rsidR="00EF4DFD" w:rsidRDefault="00EF4DFD">
      <w:pPr>
        <w:pStyle w:val="Corpodeltesto21"/>
        <w:spacing w:after="0" w:line="240" w:lineRule="auto"/>
        <w:ind w:firstLine="708"/>
      </w:pPr>
    </w:p>
    <w:p w:rsidR="00EF4DFD" w:rsidRDefault="004C2331">
      <w:pPr>
        <w:pStyle w:val="Corpodeltesto21"/>
        <w:spacing w:after="0" w:line="240" w:lineRule="auto"/>
      </w:pPr>
      <w:r>
        <w:t>In merito all’a</w:t>
      </w:r>
      <w:r>
        <w:t>rgomento, in particolare</w:t>
      </w:r>
    </w:p>
    <w:p w:rsidR="00EF4DFD" w:rsidRDefault="00EF4DFD">
      <w:pPr>
        <w:pStyle w:val="Corpodeltesto21"/>
        <w:spacing w:after="0" w:line="240" w:lineRule="auto"/>
        <w:ind w:firstLine="708"/>
        <w:rPr>
          <w:b/>
          <w:bCs/>
        </w:rPr>
      </w:pPr>
    </w:p>
    <w:p w:rsidR="00EF4DFD" w:rsidRDefault="004C2331">
      <w:pPr>
        <w:pStyle w:val="Standard"/>
        <w:autoSpaceDE w:val="0"/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LA GIUNTA COMUNALE</w:t>
      </w:r>
    </w:p>
    <w:p w:rsidR="00EF4DFD" w:rsidRDefault="00EF4DFD">
      <w:pPr>
        <w:pStyle w:val="Textbody"/>
        <w:spacing w:before="100" w:after="0" w:line="240" w:lineRule="auto"/>
        <w:ind w:right="165"/>
      </w:pPr>
    </w:p>
    <w:p w:rsidR="00EF4DFD" w:rsidRDefault="004C2331">
      <w:pPr>
        <w:pStyle w:val="Standard"/>
      </w:pPr>
      <w:r>
        <w:rPr>
          <w:smallCaps/>
        </w:rPr>
        <w:t>Richiamato</w:t>
      </w:r>
      <w:bookmarkStart w:id="11" w:name="testo_delibera"/>
      <w:r>
        <w:t xml:space="preserve"> l’art. 4 del Decreto Legislativo 14/3/2011, n. 23 e </w:t>
      </w:r>
      <w:proofErr w:type="spellStart"/>
      <w:r>
        <w:t>ss.mm.ii.</w:t>
      </w:r>
      <w:proofErr w:type="spellEnd"/>
      <w:r>
        <w:t>, «Disposizioni in materia di federalismo municipale», che:</w:t>
      </w:r>
    </w:p>
    <w:p w:rsidR="00EF4DFD" w:rsidRDefault="004C2331">
      <w:pPr>
        <w:pStyle w:val="Paragrafoelenco"/>
        <w:numPr>
          <w:ilvl w:val="0"/>
          <w:numId w:val="6"/>
        </w:numPr>
        <w:tabs>
          <w:tab w:val="left" w:pos="478"/>
        </w:tabs>
        <w:spacing w:before="10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ha introdotto la possibilità per i Comuni capoluogo di provincia, le Unioni di comuni nonché i comuni inclusi negli elenchi regionali </w:t>
      </w:r>
      <w:r>
        <w:rPr>
          <w:sz w:val="24"/>
          <w:szCs w:val="24"/>
        </w:rPr>
        <w:t>delle località turistiche o città d’arte di istituire, con deliberazione del Consiglio Comunale, un’imposta di soggiorno a carico di coloro che alloggiano nelle strutture ricettive situate sul proprio territorio, da applicare, secondo criteri di gradualità</w:t>
      </w:r>
      <w:r>
        <w:rPr>
          <w:sz w:val="24"/>
          <w:szCs w:val="24"/>
        </w:rPr>
        <w:t xml:space="preserve"> in proporzione al prezzo, nella misura massima di cinque euro per notte di soggiorno;</w:t>
      </w:r>
    </w:p>
    <w:p w:rsidR="00EF4DFD" w:rsidRDefault="004C2331">
      <w:pPr>
        <w:pStyle w:val="Paragrafoelenco"/>
        <w:numPr>
          <w:ilvl w:val="0"/>
          <w:numId w:val="2"/>
        </w:numPr>
        <w:tabs>
          <w:tab w:val="left" w:pos="478"/>
        </w:tabs>
        <w:spacing w:before="10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ha previsto che il gettito derivante dall’imposta di soggiorno sia destinato a finanziare  interventi in materia di turismo, ivi compresi quelli a sostegno delle struttu</w:t>
      </w:r>
      <w:r>
        <w:rPr>
          <w:sz w:val="24"/>
          <w:szCs w:val="24"/>
        </w:rPr>
        <w:t>re ricettive, nonché interventi di manutenzione, fruizione e recupero dei beni culturali ed ambientali locali, nonché dei relativi servizi pubblici locali;</w:t>
      </w:r>
    </w:p>
    <w:p w:rsidR="00EF4DFD" w:rsidRDefault="004C2331">
      <w:pPr>
        <w:pStyle w:val="Paragrafoelenco"/>
        <w:numPr>
          <w:ilvl w:val="0"/>
          <w:numId w:val="2"/>
        </w:numPr>
        <w:tabs>
          <w:tab w:val="left" w:pos="478"/>
        </w:tabs>
        <w:spacing w:before="10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ha disposto, altresì, che con regolamento da adottare entro sessanta giorni dalla data di entrata in</w:t>
      </w:r>
      <w:r>
        <w:rPr>
          <w:sz w:val="24"/>
          <w:szCs w:val="24"/>
        </w:rPr>
        <w:t xml:space="preserve"> vigore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14.3.2011, n. 23, sia dettata la disciplina generale di attuazione dell’imposta, in conformità della quale i Comuni, con proprio regolamento, da adottare ai sensi dell’art. 52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15.12.1997, n. 446, sentite le associazioni maggiorm</w:t>
      </w:r>
      <w:r>
        <w:rPr>
          <w:sz w:val="24"/>
          <w:szCs w:val="24"/>
        </w:rPr>
        <w:t>ente rappresentative dei titolari delle strutture ricettive, hanno facoltà di disporre ulteriori modalità applicative del tributo, nonché di prevedere esenzioni e riduzioni per particolari fattispecie o per determinati periodi di tempo;</w:t>
      </w:r>
    </w:p>
    <w:p w:rsidR="00EF4DFD" w:rsidRDefault="00EF4DFD">
      <w:pPr>
        <w:pStyle w:val="Paragrafoelenco"/>
        <w:tabs>
          <w:tab w:val="left" w:pos="748"/>
        </w:tabs>
        <w:spacing w:before="100" w:line="240" w:lineRule="auto"/>
        <w:ind w:left="128" w:right="0" w:firstLine="0"/>
        <w:rPr>
          <w:sz w:val="24"/>
          <w:szCs w:val="24"/>
        </w:rPr>
      </w:pPr>
    </w:p>
    <w:p w:rsidR="00EF4DFD" w:rsidRDefault="004C2331">
      <w:pPr>
        <w:pStyle w:val="Paragrafoelenco"/>
        <w:tabs>
          <w:tab w:val="left" w:pos="748"/>
        </w:tabs>
        <w:spacing w:before="100" w:line="240" w:lineRule="auto"/>
        <w:ind w:left="128" w:right="0" w:firstLine="0"/>
      </w:pPr>
      <w:r>
        <w:rPr>
          <w:smallCaps/>
          <w:sz w:val="24"/>
          <w:szCs w:val="24"/>
        </w:rPr>
        <w:t>Preso</w:t>
      </w:r>
      <w:r>
        <w:rPr>
          <w:sz w:val="24"/>
          <w:szCs w:val="24"/>
        </w:rPr>
        <w:t xml:space="preserve"> atto che l’a</w:t>
      </w:r>
      <w:r>
        <w:rPr>
          <w:sz w:val="24"/>
          <w:szCs w:val="24"/>
        </w:rPr>
        <w:t>rt.1, comma 26, della Legge di Stabilità 2016, n.208 del 28/12/2015, così come modificato dall’art. 1, comma 42, lettera a) della L. 232/2016 e dall’art. 1, comma 37, della L. 205 del 27/12/2017, ha sospeso per le annualità 2016, 2017 e 2018 l’efficacia de</w:t>
      </w:r>
      <w:r>
        <w:rPr>
          <w:sz w:val="24"/>
          <w:szCs w:val="24"/>
        </w:rPr>
        <w:t>lle deliberazioni degli enti locali nella parte in cui prevedono aumenti dei tributi e delle addizionali rispetto ai livelli di aliquote o tariffe applicabili per l’anno 2015, ad eccezione della Tassa dei rifiuti o per gli enti locali che deliberano la pro</w:t>
      </w:r>
      <w:r>
        <w:rPr>
          <w:sz w:val="24"/>
          <w:szCs w:val="24"/>
        </w:rPr>
        <w:t>cedura di riequilibrio prevista dall’art.243 – bis del TUEL D.Lgs</w:t>
      </w:r>
      <w:proofErr w:type="spellStart"/>
      <w:r>
        <w:rPr>
          <w:sz w:val="24"/>
          <w:szCs w:val="24"/>
        </w:rPr>
        <w:t>.267/2</w:t>
      </w:r>
      <w:proofErr w:type="spellEnd"/>
      <w:r>
        <w:rPr>
          <w:sz w:val="24"/>
          <w:szCs w:val="24"/>
        </w:rPr>
        <w:t>000;</w:t>
      </w:r>
    </w:p>
    <w:p w:rsidR="00EF4DFD" w:rsidRDefault="00EF4DFD">
      <w:pPr>
        <w:pStyle w:val="Paragrafoelenco"/>
        <w:tabs>
          <w:tab w:val="left" w:pos="748"/>
        </w:tabs>
        <w:spacing w:before="100" w:line="240" w:lineRule="auto"/>
        <w:ind w:left="128" w:right="0" w:firstLine="0"/>
        <w:rPr>
          <w:sz w:val="24"/>
          <w:szCs w:val="24"/>
        </w:rPr>
      </w:pPr>
    </w:p>
    <w:p w:rsidR="00EF4DFD" w:rsidRDefault="004C2331">
      <w:pPr>
        <w:pStyle w:val="Paragrafoelenco"/>
        <w:tabs>
          <w:tab w:val="left" w:pos="748"/>
        </w:tabs>
        <w:spacing w:before="100" w:line="240" w:lineRule="auto"/>
        <w:ind w:left="128" w:right="0" w:firstLine="0"/>
      </w:pPr>
      <w:r>
        <w:rPr>
          <w:smallCaps/>
          <w:sz w:val="24"/>
          <w:szCs w:val="24"/>
        </w:rPr>
        <w:t>Visto</w:t>
      </w:r>
      <w:r>
        <w:rPr>
          <w:sz w:val="24"/>
          <w:szCs w:val="24"/>
        </w:rPr>
        <w:t xml:space="preserve"> l’art. 4, comma 7, del D.L. 50 del 24/04/2017, così come modificato con Legge di conversione n. 96 del 21/06/2017 e </w:t>
      </w:r>
      <w:proofErr w:type="spellStart"/>
      <w:r>
        <w:rPr>
          <w:sz w:val="24"/>
          <w:szCs w:val="24"/>
        </w:rPr>
        <w:t>ss.mm.ii.</w:t>
      </w:r>
      <w:proofErr w:type="spellEnd"/>
      <w:r>
        <w:rPr>
          <w:sz w:val="24"/>
          <w:szCs w:val="24"/>
        </w:rPr>
        <w:t>, che prevede, in deroga all’art. 1, comma 26, d</w:t>
      </w:r>
      <w:r>
        <w:rPr>
          <w:sz w:val="24"/>
          <w:szCs w:val="24"/>
        </w:rPr>
        <w:t xml:space="preserve">ella L. 208/2015 e all’art. 1, comma 169 della L. 296/2006, per gli enti che hanno la facoltà di applicare l’imposta di soggiorno ai sensi dell’art. 4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23/2011 la possibilità di istituire o rimodulare a decorrere dall’anno 2017 l’imposta di soggi</w:t>
      </w:r>
      <w:r>
        <w:rPr>
          <w:sz w:val="24"/>
          <w:szCs w:val="24"/>
        </w:rPr>
        <w:t>orno;</w:t>
      </w:r>
    </w:p>
    <w:p w:rsidR="00EF4DFD" w:rsidRDefault="00EF4DFD">
      <w:pPr>
        <w:pStyle w:val="Paragrafoelenco"/>
        <w:tabs>
          <w:tab w:val="left" w:pos="748"/>
        </w:tabs>
        <w:spacing w:before="100" w:line="240" w:lineRule="auto"/>
        <w:ind w:left="128" w:right="0" w:firstLine="0"/>
        <w:rPr>
          <w:sz w:val="24"/>
          <w:szCs w:val="24"/>
        </w:rPr>
      </w:pPr>
    </w:p>
    <w:p w:rsidR="00EF4DFD" w:rsidRDefault="004C2331">
      <w:pPr>
        <w:pStyle w:val="Paragrafoelenco"/>
        <w:tabs>
          <w:tab w:val="left" w:pos="748"/>
        </w:tabs>
        <w:spacing w:before="100" w:line="240" w:lineRule="auto"/>
        <w:ind w:left="128" w:right="0" w:firstLine="0"/>
      </w:pPr>
      <w:r>
        <w:rPr>
          <w:smallCaps/>
          <w:sz w:val="24"/>
          <w:szCs w:val="24"/>
        </w:rPr>
        <w:t>Viste</w:t>
      </w:r>
      <w:r>
        <w:rPr>
          <w:sz w:val="24"/>
          <w:szCs w:val="24"/>
        </w:rPr>
        <w:t xml:space="preserve"> le modifiche normative apportate:</w:t>
      </w:r>
    </w:p>
    <w:p w:rsidR="00EF4DFD" w:rsidRDefault="004C2331">
      <w:pPr>
        <w:pStyle w:val="Paragrafoelenco"/>
        <w:numPr>
          <w:ilvl w:val="0"/>
          <w:numId w:val="7"/>
        </w:numPr>
        <w:tabs>
          <w:tab w:val="left" w:pos="81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>dall'art. 180, in particolare dai commi 3 e 4, del D.L. 19 maggio 2020 n. 34 (cd. D.L. Rilancio), convertito, con modificazioni, nella L. 17 luglio 2020 n. 77;</w:t>
      </w:r>
    </w:p>
    <w:p w:rsidR="00EF4DFD" w:rsidRDefault="004C2331">
      <w:pPr>
        <w:pStyle w:val="Paragrafoelenco"/>
        <w:numPr>
          <w:ilvl w:val="0"/>
          <w:numId w:val="3"/>
        </w:numPr>
        <w:tabs>
          <w:tab w:val="left" w:pos="81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dall’art. 25, comma 3-bis del D.L. n. 41/2021 (Decreto </w:t>
      </w:r>
      <w:r>
        <w:rPr>
          <w:sz w:val="24"/>
          <w:szCs w:val="24"/>
        </w:rPr>
        <w:t>Sostegni), così come convertito in L. n. 69/2021;</w:t>
      </w:r>
    </w:p>
    <w:p w:rsidR="00EF4DFD" w:rsidRDefault="004C2331">
      <w:pPr>
        <w:pStyle w:val="Paragrafoelenco"/>
        <w:tabs>
          <w:tab w:val="left" w:pos="748"/>
        </w:tabs>
        <w:spacing w:before="100" w:line="240" w:lineRule="auto"/>
        <w:ind w:left="128" w:right="0" w:firstLine="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Viste:</w:t>
      </w:r>
    </w:p>
    <w:p w:rsidR="00EF4DFD" w:rsidRDefault="004C2331">
      <w:pPr>
        <w:pStyle w:val="Paragrafoelenco"/>
        <w:numPr>
          <w:ilvl w:val="0"/>
          <w:numId w:val="8"/>
        </w:numPr>
        <w:tabs>
          <w:tab w:val="left" w:pos="117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>la deliberazione del Consiglio Comunale n.53 del 27/07/2017 con la quale veniva istituita l’Imposta di Soggiorno ed approvato il relativo Regolamento;</w:t>
      </w:r>
    </w:p>
    <w:p w:rsidR="00EF4DFD" w:rsidRDefault="004C2331">
      <w:pPr>
        <w:pStyle w:val="Paragrafoelenco"/>
        <w:numPr>
          <w:ilvl w:val="0"/>
          <w:numId w:val="4"/>
        </w:numPr>
        <w:tabs>
          <w:tab w:val="left" w:pos="117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>la deliberazione del Consiglio Comunale n.16 del</w:t>
      </w:r>
      <w:r>
        <w:rPr>
          <w:sz w:val="24"/>
          <w:szCs w:val="24"/>
        </w:rPr>
        <w:t xml:space="preserve"> 26/02/2018 che introduceva modifiche al Regolamento Comunale dell’Imposta di Soggiorno;</w:t>
      </w:r>
    </w:p>
    <w:p w:rsidR="00EF4DFD" w:rsidRDefault="004C2331">
      <w:pPr>
        <w:pStyle w:val="Paragrafoelenco"/>
        <w:numPr>
          <w:ilvl w:val="0"/>
          <w:numId w:val="4"/>
        </w:numPr>
        <w:tabs>
          <w:tab w:val="left" w:pos="117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>le deliberazioni di Giunta Comunale n. 12 del 21/01/2019, n. 328 del 28/12/2019 n.251 del 16/12/2020, con le quali sono state approvate le misure dell’Imposta, rispett</w:t>
      </w:r>
      <w:r>
        <w:rPr>
          <w:sz w:val="24"/>
          <w:szCs w:val="24"/>
        </w:rPr>
        <w:t>ivamente, per gli esercizi finanziari 2019, 2020 e 2021;</w:t>
      </w:r>
    </w:p>
    <w:p w:rsidR="00EF4DFD" w:rsidRDefault="004C2331">
      <w:pPr>
        <w:pStyle w:val="Paragrafoelenco"/>
        <w:numPr>
          <w:ilvl w:val="0"/>
          <w:numId w:val="4"/>
        </w:numPr>
        <w:tabs>
          <w:tab w:val="left" w:pos="117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>la deliberazione del Consiglio Comunale n.48 del 29/09/2020 che ha introdotto ulteriori modifiche al Regolamento Comunale dell’Imposta di Soggiorno;</w:t>
      </w:r>
    </w:p>
    <w:p w:rsidR="00EF4DFD" w:rsidRDefault="004C2331">
      <w:pPr>
        <w:pStyle w:val="Paragrafoelenco"/>
        <w:numPr>
          <w:ilvl w:val="0"/>
          <w:numId w:val="4"/>
        </w:numPr>
        <w:tabs>
          <w:tab w:val="left" w:pos="1174"/>
        </w:tabs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deliberazione della Giunta Comunale n.205  del </w:t>
      </w:r>
      <w:r>
        <w:rPr>
          <w:sz w:val="24"/>
          <w:szCs w:val="24"/>
        </w:rPr>
        <w:t>10/11/2021  di approvazione degli schemi del Bilancio di Previsione 2022 -2024 che prevede per il 2022 un gettito da Imposta di soggiorno pari ad euro 2.100.000,00;</w:t>
      </w:r>
    </w:p>
    <w:p w:rsidR="00EF4DFD" w:rsidRDefault="00EF4DFD">
      <w:pPr>
        <w:pStyle w:val="Textbody"/>
        <w:spacing w:before="100" w:after="0" w:line="240" w:lineRule="auto"/>
        <w:ind w:left="554" w:right="133"/>
      </w:pPr>
    </w:p>
    <w:p w:rsidR="00EF4DFD" w:rsidRDefault="004C2331">
      <w:pPr>
        <w:pStyle w:val="Textbody"/>
        <w:spacing w:before="100" w:after="0" w:line="240" w:lineRule="auto"/>
        <w:ind w:left="142" w:right="133"/>
      </w:pPr>
      <w:r>
        <w:rPr>
          <w:smallCaps/>
        </w:rPr>
        <w:t>Preso</w:t>
      </w:r>
      <w:r>
        <w:t xml:space="preserve"> atto che secondo quanto disposto dall’art. 5 del vigente Regolamento Comunale per la</w:t>
      </w:r>
      <w:r>
        <w:t xml:space="preserve"> gestione dell’Imposta di Soggiorno, il tributo è determinato per persona e per pernottamento ed è graduato con riferimento alla tipologia delle strutture ricettive definita dalla normativa regionale, considerate le caratteristiche ed i servizi offerti dal</w:t>
      </w:r>
      <w:r>
        <w:t>le medesime, nonché del conseguente valore economico/prezzo del soggiorno;</w:t>
      </w:r>
    </w:p>
    <w:p w:rsidR="00EF4DFD" w:rsidRDefault="00EF4DFD">
      <w:pPr>
        <w:pStyle w:val="Textbody"/>
        <w:spacing w:before="100" w:after="0" w:line="240" w:lineRule="auto"/>
        <w:ind w:left="142" w:right="133"/>
      </w:pPr>
    </w:p>
    <w:p w:rsidR="00EF4DFD" w:rsidRDefault="004C2331">
      <w:pPr>
        <w:pStyle w:val="Textbody"/>
        <w:spacing w:before="100" w:after="0" w:line="240" w:lineRule="auto"/>
        <w:ind w:left="142" w:right="133"/>
      </w:pPr>
      <w:r>
        <w:rPr>
          <w:smallCaps/>
        </w:rPr>
        <w:t>Preso</w:t>
      </w:r>
      <w:r>
        <w:t xml:space="preserve"> atto che compete alla Giunta Comunale stabilire le misure dell’imposta entro la misura massima fissata dalla legge;</w:t>
      </w:r>
    </w:p>
    <w:p w:rsidR="00EF4DFD" w:rsidRDefault="00EF4DFD">
      <w:pPr>
        <w:pStyle w:val="Textbody"/>
        <w:spacing w:before="100" w:after="0" w:line="240" w:lineRule="auto"/>
        <w:ind w:left="142" w:right="132"/>
      </w:pPr>
    </w:p>
    <w:p w:rsidR="00EF4DFD" w:rsidRDefault="004C2331">
      <w:pPr>
        <w:pStyle w:val="Textbody"/>
        <w:spacing w:before="100" w:after="0" w:line="240" w:lineRule="auto"/>
        <w:ind w:left="142" w:right="132"/>
      </w:pPr>
      <w:r>
        <w:rPr>
          <w:smallCaps/>
        </w:rPr>
        <w:t>Valutato</w:t>
      </w:r>
      <w:r>
        <w:t xml:space="preserve"> opportuno approvare per l’anno 2022 le tariffe d</w:t>
      </w:r>
      <w:r>
        <w:t>ell’Imposta di Soggiorno confermando le misure deliberate per l’anno 2021, come da TABELLA A allegata alla presente e che costituisce parte integrante e sostanziale dell’atto;</w:t>
      </w:r>
    </w:p>
    <w:p w:rsidR="00EF4DFD" w:rsidRDefault="00EF4DFD">
      <w:pPr>
        <w:pStyle w:val="Textbody"/>
        <w:spacing w:before="100" w:after="0" w:line="240" w:lineRule="auto"/>
        <w:ind w:left="142" w:right="132"/>
      </w:pPr>
    </w:p>
    <w:p w:rsidR="00EF4DFD" w:rsidRDefault="004C2331">
      <w:pPr>
        <w:pStyle w:val="Textbody"/>
        <w:spacing w:before="100" w:after="0" w:line="240" w:lineRule="auto"/>
        <w:ind w:left="142" w:right="132"/>
      </w:pPr>
      <w:r>
        <w:rPr>
          <w:smallCaps/>
        </w:rPr>
        <w:t>Richiamati</w:t>
      </w:r>
      <w:r>
        <w:t xml:space="preserve"> infine:</w:t>
      </w:r>
    </w:p>
    <w:p w:rsidR="00EF4DFD" w:rsidRDefault="004C2331">
      <w:pPr>
        <w:pStyle w:val="Textbody"/>
        <w:spacing w:before="100" w:after="0" w:line="240" w:lineRule="auto"/>
        <w:ind w:left="142" w:right="132"/>
      </w:pPr>
      <w:r>
        <w:t>- l’articolo 13, comma 15, del D.L. 201/2011, come sostituit</w:t>
      </w:r>
      <w:r>
        <w:t>o dall</w:t>
      </w:r>
      <w:r>
        <w:rPr>
          <w:shd w:val="clear" w:color="auto" w:fill="FFFFFF"/>
        </w:rPr>
        <w:t>'</w:t>
      </w:r>
      <w:hyperlink r:id="rId7" w:history="1">
        <w:r>
          <w:t>art.</w:t>
        </w:r>
      </w:hyperlink>
      <w:hyperlink r:id="rId8" w:history="1">
        <w:r>
          <w:t>15-bis,</w:t>
        </w:r>
      </w:hyperlink>
      <w:r>
        <w:rPr>
          <w:shd w:val="clear" w:color="auto" w:fill="FFFFFF"/>
        </w:rPr>
        <w:t xml:space="preserve">  </w:t>
      </w:r>
      <w:hyperlink r:id="rId9" w:history="1">
        <w:r>
          <w:rPr>
            <w:shd w:val="clear" w:color="auto" w:fill="FFFFFF"/>
          </w:rPr>
          <w:t>comma</w:t>
        </w:r>
      </w:hyperlink>
      <w:r>
        <w:t xml:space="preserve"> </w:t>
      </w:r>
      <w:hyperlink r:id="rId10" w:history="1">
        <w:r>
          <w:rPr>
            <w:shd w:val="clear" w:color="auto" w:fill="FFFFFF"/>
          </w:rPr>
          <w:t>1,</w:t>
        </w:r>
      </w:hyperlink>
      <w:r>
        <w:t xml:space="preserve"> </w:t>
      </w:r>
      <w:hyperlink r:id="rId11" w:history="1">
        <w:r>
          <w:rPr>
            <w:shd w:val="clear" w:color="auto" w:fill="FFFFFF"/>
          </w:rPr>
          <w:t>lett.</w:t>
        </w:r>
      </w:hyperlink>
      <w:r>
        <w:t xml:space="preserve"> </w:t>
      </w:r>
      <w:hyperlink r:id="rId12" w:history="1">
        <w:r>
          <w:rPr>
            <w:shd w:val="clear" w:color="auto" w:fill="FFFFFF"/>
          </w:rPr>
          <w:t>a),</w:t>
        </w:r>
      </w:hyperlink>
      <w:r>
        <w:t xml:space="preserve"> </w:t>
      </w:r>
      <w:hyperlink r:id="rId13" w:history="1">
        <w:r>
          <w:t>D.L. 30 aprile 2019, n. 34</w:t>
        </w:r>
      </w:hyperlink>
      <w:r>
        <w:t xml:space="preserve">, convertito, con modificazioni, dalla </w:t>
      </w:r>
      <w:hyperlink r:id="rId14" w:history="1">
        <w:r>
          <w:t>L. 28 giugno 2019, n. 58</w:t>
        </w:r>
      </w:hyperlink>
      <w:r>
        <w:t>, il quale prevede che a decorrere dall'anno di imposta 2020 tutte le delibere regolamentari e tariffarie relative alle entrate tributarie dei co</w:t>
      </w:r>
      <w:r>
        <w:t>muni devono essere inviate al Ministero dell'economia e delle finanze - Dipartimento delle finanze, esclusivamente per via telematica, mediante inserimento del testo delle stesse nell'apposita sezione del portale del federalismo fiscale, per la pubblicazio</w:t>
      </w:r>
      <w:r>
        <w:t>ne nel sito informatico di cui all‘</w:t>
      </w:r>
      <w:hyperlink r:id="rId15" w:history="1">
        <w:r>
          <w:t>articolo 1, comma 3, del decreto</w:t>
        </w:r>
      </w:hyperlink>
      <w:hyperlink r:id="rId16" w:history="1">
        <w:r>
          <w:t xml:space="preserve"> legislativ</w:t>
        </w:r>
        <w:r>
          <w:t>o 28 settembre 1998, n.</w:t>
        </w:r>
      </w:hyperlink>
      <w:r>
        <w:t xml:space="preserve"> </w:t>
      </w:r>
      <w:hyperlink r:id="rId17" w:history="1">
        <w:r>
          <w:t>360</w:t>
        </w:r>
      </w:hyperlink>
      <w:r>
        <w:t>;</w:t>
      </w:r>
    </w:p>
    <w:p w:rsidR="00EF4DFD" w:rsidRDefault="004C2331">
      <w:pPr>
        <w:pStyle w:val="Textbody"/>
        <w:spacing w:before="100" w:after="0" w:line="240" w:lineRule="auto"/>
        <w:ind w:left="142" w:right="132"/>
      </w:pPr>
      <w:r>
        <w:t xml:space="preserve">- il </w:t>
      </w:r>
      <w:proofErr w:type="spellStart"/>
      <w:r>
        <w:t>D.M</w:t>
      </w:r>
      <w:proofErr w:type="spellEnd"/>
      <w:r>
        <w:t xml:space="preserve"> del 20 luglio 2021, emanato ai sensi del vigente art. 13, comma 15-bis, del D.L. 201/2011, riguardante l’approvazione delle </w:t>
      </w:r>
      <w:r>
        <w:t>specifiche tecniche del formato elettronico per l'invio telematico, al Dipartimento delle finanze del Ministero dell'economia e delle finanze, delle delibere regolamentari e tariffarie relative alle entrate dei comuni, delle province e delle città metropol</w:t>
      </w:r>
      <w:r>
        <w:t>itane, in modo da consentire il prelievo automatizzato delle informazioni utili per l'esecuzione degli adempimenti relativi al pagamento dei tributi;</w:t>
      </w:r>
    </w:p>
    <w:p w:rsidR="00EF4DFD" w:rsidRDefault="004C2331">
      <w:pPr>
        <w:pStyle w:val="Textbody"/>
        <w:spacing w:before="100" w:after="0" w:line="240" w:lineRule="auto"/>
        <w:ind w:left="142" w:right="132"/>
      </w:pPr>
      <w:r>
        <w:t>- l’art. 13, comma 15-quater, del D.L. 201/2011, inserito anch‘esso dall'</w:t>
      </w:r>
      <w:hyperlink r:id="rId18" w:history="1">
        <w:r>
          <w:t>art. 15-bis, comma 1, lett.</w:t>
        </w:r>
      </w:hyperlink>
      <w:hyperlink r:id="rId19" w:history="1">
        <w:r>
          <w:t xml:space="preserve"> b), D.L. 30 aprile 2019, n. 34</w:t>
        </w:r>
      </w:hyperlink>
      <w:r>
        <w:t xml:space="preserve"> e </w:t>
      </w:r>
      <w:proofErr w:type="spellStart"/>
      <w:r>
        <w:t>ss.mm.ii.</w:t>
      </w:r>
      <w:proofErr w:type="spellEnd"/>
      <w:r>
        <w:t>, il quale prevede che a decorrere da</w:t>
      </w:r>
      <w:r>
        <w:t>ll'anno di imposta 2020, i regolamenti e le delibere di approvazione delle tariffe relative all'imposta di soggiorno di cui all'</w:t>
      </w:r>
      <w:hyperlink r:id="rId20" w:history="1">
        <w:r>
          <w:t xml:space="preserve">articolo 4 del decreto legislativo 14 </w:t>
        </w:r>
        <w:r>
          <w:t>marzo 2011, n. 23</w:t>
        </w:r>
      </w:hyperlink>
      <w:r>
        <w:t>, hanno effetto dal primo giorno del secondo mese successivo a quello della loro pubblicazione effettuata ai sensi del citato comma 15 e che il Ministero dell'economia e delle finanze provvede alla pubblicazione di tali regolamenti e delib</w:t>
      </w:r>
      <w:r>
        <w:t>ere entro i quindici giorni lavorativi successivi alla data di inserimento nel portale del federalismo fiscale;</w:t>
      </w:r>
    </w:p>
    <w:p w:rsidR="00EF4DFD" w:rsidRDefault="00EF4DFD">
      <w:pPr>
        <w:pStyle w:val="Standard"/>
        <w:spacing w:before="100" w:line="240" w:lineRule="auto"/>
      </w:pPr>
    </w:p>
    <w:p w:rsidR="00EF4DFD" w:rsidRDefault="004C2331">
      <w:pPr>
        <w:pStyle w:val="Standard"/>
        <w:spacing w:before="100" w:line="240" w:lineRule="auto"/>
        <w:ind w:left="142"/>
      </w:pPr>
      <w:r>
        <w:rPr>
          <w:smallCaps/>
        </w:rPr>
        <w:t>Visti</w:t>
      </w:r>
      <w:r>
        <w:t xml:space="preserve"> i pareri in ordine alla regolarità tecnica e contabile, espressi, per la parte di competenza, dai dirigenti dei settori interessati ai se</w:t>
      </w:r>
      <w:r>
        <w:t>nsi dell’art.49, comma 1 del D.Lgs</w:t>
      </w:r>
      <w:proofErr w:type="spellStart"/>
      <w:r>
        <w:t>.267/2</w:t>
      </w:r>
      <w:proofErr w:type="spellEnd"/>
      <w:r>
        <w:t>000,</w:t>
      </w:r>
    </w:p>
    <w:p w:rsidR="00EF4DFD" w:rsidRDefault="00EF4DFD">
      <w:pPr>
        <w:pStyle w:val="Standard"/>
      </w:pPr>
    </w:p>
    <w:p w:rsidR="00EF4DFD" w:rsidRDefault="004C2331">
      <w:pPr>
        <w:pStyle w:val="Standard"/>
      </w:pPr>
      <w:r>
        <w:rPr>
          <w:smallCaps/>
          <w:color w:val="000000"/>
        </w:rPr>
        <w:lastRenderedPageBreak/>
        <w:t>Con</w:t>
      </w:r>
      <w:r>
        <w:rPr>
          <w:color w:val="000000"/>
        </w:rPr>
        <w:t xml:space="preserve"> votazione unanime favorevole degli Assessori presenti e votanti</w:t>
      </w:r>
    </w:p>
    <w:p w:rsidR="00EF4DFD" w:rsidRDefault="00EF4DFD">
      <w:pPr>
        <w:pStyle w:val="Standard"/>
      </w:pPr>
    </w:p>
    <w:p w:rsidR="00EF4DFD" w:rsidRDefault="004C2331">
      <w:pPr>
        <w:pStyle w:val="Standard"/>
        <w:jc w:val="center"/>
        <w:rPr>
          <w:b/>
        </w:rPr>
      </w:pPr>
      <w:r>
        <w:rPr>
          <w:b/>
        </w:rPr>
        <w:t>DELIBERA</w:t>
      </w:r>
    </w:p>
    <w:p w:rsidR="00EF4DFD" w:rsidRDefault="00EF4DFD">
      <w:pPr>
        <w:pStyle w:val="Standard"/>
        <w:spacing w:before="100" w:line="240" w:lineRule="auto"/>
        <w:ind w:left="142"/>
      </w:pPr>
    </w:p>
    <w:p w:rsidR="00EF4DFD" w:rsidRDefault="004C2331">
      <w:pPr>
        <w:pStyle w:val="Textbody"/>
        <w:spacing w:before="100" w:after="0" w:line="240" w:lineRule="auto"/>
        <w:ind w:right="132"/>
      </w:pPr>
      <w:r>
        <w:rPr>
          <w:smallCaps/>
        </w:rPr>
        <w:t>1) Di</w:t>
      </w:r>
      <w:r>
        <w:t xml:space="preserve"> approvare per l’anno di imposta 2022, per le motivazioni di cui in premessa che si richiamano espressamente, le misure dell’I</w:t>
      </w:r>
      <w:r>
        <w:t>mposta di Soggiorno per persona e per pernottamento di cui alla TABELLA A allegata alla presente e facente parte integrante e sostanziale della stessa, in coerenza con la vigente disciplina regolamentare e con espresso riferimento alle tipologie e classifi</w:t>
      </w:r>
      <w:r>
        <w:t>cazioni delle strutture ricettive, così come definite dalla normativa di riferimento ed in particolare da quella Regionale di Settore;</w:t>
      </w:r>
    </w:p>
    <w:p w:rsidR="00EF4DFD" w:rsidRDefault="00EF4DFD">
      <w:pPr>
        <w:pStyle w:val="Textbody"/>
        <w:spacing w:before="100" w:after="0" w:line="240" w:lineRule="auto"/>
        <w:ind w:right="132"/>
      </w:pPr>
    </w:p>
    <w:p w:rsidR="00EF4DFD" w:rsidRDefault="004C2331">
      <w:pPr>
        <w:pStyle w:val="Textbody"/>
        <w:spacing w:before="100" w:after="0" w:line="240" w:lineRule="auto"/>
        <w:ind w:right="132"/>
      </w:pPr>
      <w:r>
        <w:rPr>
          <w:smallCaps/>
        </w:rPr>
        <w:t>2) Di</w:t>
      </w:r>
      <w:r>
        <w:t xml:space="preserve"> dare atto che per il periodo compreso tra il 1° Gennaio e il 30 Aprile dell’anno di imposta di riferimento, così c</w:t>
      </w:r>
      <w:r>
        <w:t>ome per il periodo compreso tra 1° Ottobre dello stesso anno e il 30 Aprile dell’anno successivo, la misura dell’imposta è pari a Euro 0,00 (zero/00), per persona e per pernottamento;</w:t>
      </w:r>
    </w:p>
    <w:p w:rsidR="00EF4DFD" w:rsidRDefault="00EF4DFD">
      <w:pPr>
        <w:pStyle w:val="Textbody"/>
        <w:spacing w:before="100" w:after="0" w:line="240" w:lineRule="auto"/>
        <w:ind w:right="132"/>
      </w:pPr>
    </w:p>
    <w:p w:rsidR="00EF4DFD" w:rsidRDefault="004C2331">
      <w:pPr>
        <w:pStyle w:val="Textbody"/>
        <w:spacing w:before="100" w:after="0" w:line="240" w:lineRule="auto"/>
        <w:ind w:right="132"/>
      </w:pPr>
      <w:r>
        <w:rPr>
          <w:smallCaps/>
        </w:rPr>
        <w:t>3) Di</w:t>
      </w:r>
      <w:r>
        <w:t xml:space="preserve"> dare atto che, ai sensi del citato articolo 13, commi 15 e 15-qua</w:t>
      </w:r>
      <w:r>
        <w:t>ter, del D.L. 201/2011, come modificato dall'</w:t>
      </w:r>
      <w:hyperlink r:id="rId21" w:history="1">
        <w:r>
          <w:t>art. 15-bis del D.L. 30 aprile 2019, n. 34</w:t>
        </w:r>
      </w:hyperlink>
      <w:r>
        <w:t xml:space="preserve">, convertito, con modificazioni, dalla </w:t>
      </w:r>
      <w:hyperlink r:id="rId22" w:history="1">
        <w:r>
          <w:t>L. 28</w:t>
        </w:r>
      </w:hyperlink>
      <w:r>
        <w:t xml:space="preserve"> </w:t>
      </w:r>
      <w:hyperlink r:id="rId23" w:history="1">
        <w:r>
          <w:t>giugno 2019, n. 58</w:t>
        </w:r>
      </w:hyperlink>
      <w:r>
        <w:t>, la presente deliberazione verrà trasmessa al Ministero dell'economia e delle finanze - Dipa</w:t>
      </w:r>
      <w:r>
        <w:t>rtimento delle finanze, esclusivamente per via telematica, nel formato elettronico specificato dal D.M. 20 luglio 2021, mediante inserimento del testo della stessa nell'apposita sezione del portale del federalismo fiscale; il Ministero provvederà alla pubb</w:t>
      </w:r>
      <w:r>
        <w:t>licazione nel sito informatico di cui all‘</w:t>
      </w:r>
      <w:hyperlink r:id="rId24" w:history="1">
        <w:r>
          <w:t>articolo 1, comma 3, del decreto legislativo 28</w:t>
        </w:r>
      </w:hyperlink>
      <w:r>
        <w:t xml:space="preserve"> </w:t>
      </w:r>
      <w:hyperlink r:id="rId25" w:history="1">
        <w:r>
          <w:t>settembre 1998, n. 360</w:t>
        </w:r>
      </w:hyperlink>
      <w:r>
        <w:t>, entro i quindici giorni lavorativi successivi e la deliberazione avrà effetto dal primo giorno del secondo mese successivo a quello della pubb</w:t>
      </w:r>
      <w:r>
        <w:t>licazione su tale sito.</w:t>
      </w:r>
    </w:p>
    <w:p w:rsidR="00EF4DFD" w:rsidRDefault="00EF4DFD">
      <w:pPr>
        <w:pStyle w:val="Textbody"/>
        <w:spacing w:before="100" w:after="100" w:line="240" w:lineRule="auto"/>
        <w:ind w:right="132"/>
      </w:pPr>
    </w:p>
    <w:p w:rsidR="00EF4DFD" w:rsidRDefault="004C2331">
      <w:pPr>
        <w:pStyle w:val="Standard"/>
      </w:pPr>
      <w:r>
        <w:rPr>
          <w:smallCaps/>
        </w:rPr>
        <w:t>Inoltre</w:t>
      </w:r>
      <w:r>
        <w:t>, in relazione all’urgenza a provvedere, con voto unanime, palese,</w:t>
      </w:r>
    </w:p>
    <w:p w:rsidR="00EF4DFD" w:rsidRDefault="00EF4DFD">
      <w:pPr>
        <w:pStyle w:val="Standard"/>
      </w:pPr>
    </w:p>
    <w:p w:rsidR="00EF4DFD" w:rsidRDefault="004C2331">
      <w:pPr>
        <w:pStyle w:val="Standard"/>
        <w:jc w:val="center"/>
        <w:rPr>
          <w:b/>
        </w:rPr>
      </w:pPr>
      <w:r>
        <w:rPr>
          <w:b/>
        </w:rPr>
        <w:t>DELIBERA</w:t>
      </w:r>
    </w:p>
    <w:p w:rsidR="00EF4DFD" w:rsidRDefault="00EF4DFD">
      <w:pPr>
        <w:pStyle w:val="Standard"/>
        <w:rPr>
          <w:b/>
        </w:rPr>
      </w:pPr>
    </w:p>
    <w:p w:rsidR="00EF4DFD" w:rsidRDefault="004C2331">
      <w:pPr>
        <w:pStyle w:val="Standard"/>
      </w:pPr>
      <w:r>
        <w:rPr>
          <w:smallCaps/>
          <w:color w:val="000000"/>
        </w:rPr>
        <w:t>Di</w:t>
      </w:r>
      <w:r>
        <w:rPr>
          <w:color w:val="000000"/>
        </w:rPr>
        <w:t xml:space="preserve"> dichiarare il presente atto immediatamente eseguibile, ai sensi dell’art.134 – comma IV – del decreto legislativo 267/2000.</w:t>
      </w:r>
    </w:p>
    <w:p w:rsidR="00EF4DFD" w:rsidRDefault="00EF4DFD">
      <w:pPr>
        <w:pStyle w:val="Standard"/>
        <w:rPr>
          <w:color w:val="000000"/>
        </w:rPr>
      </w:pPr>
    </w:p>
    <w:p w:rsidR="00EF4DFD" w:rsidRDefault="00EF4DFD">
      <w:pPr>
        <w:pStyle w:val="Standard"/>
      </w:pPr>
    </w:p>
    <w:bookmarkEnd w:id="11"/>
    <w:p w:rsidR="00EF4DFD" w:rsidRDefault="00EF4DFD">
      <w:pPr>
        <w:pStyle w:val="Standard"/>
      </w:pPr>
    </w:p>
    <w:p w:rsidR="00EF4DFD" w:rsidRDefault="004C2331">
      <w:pPr>
        <w:pStyle w:val="Standard"/>
        <w:rPr>
          <w:color w:val="000000"/>
        </w:rPr>
      </w:pPr>
      <w:r>
        <w:rPr>
          <w:color w:val="000000"/>
        </w:rPr>
        <w:t xml:space="preserve">Il presente </w:t>
      </w:r>
      <w:r>
        <w:rPr>
          <w:color w:val="000000"/>
        </w:rPr>
        <w:t>verbale viene letto, confermato e sottoscritto</w:t>
      </w:r>
    </w:p>
    <w:p w:rsidR="00EF4DFD" w:rsidRDefault="00EF4DFD">
      <w:pPr>
        <w:pStyle w:val="Standard"/>
        <w:autoSpaceDE w:val="0"/>
        <w:spacing w:line="240" w:lineRule="atLeast"/>
        <w:jc w:val="center"/>
        <w:rPr>
          <w:color w:val="000000"/>
        </w:rPr>
      </w:pPr>
    </w:p>
    <w:p w:rsidR="00EF4DFD" w:rsidRDefault="00EF4DFD">
      <w:pPr>
        <w:pStyle w:val="Standard"/>
        <w:keepNext/>
        <w:keepLines/>
        <w:autoSpaceDE w:val="0"/>
        <w:spacing w:line="240" w:lineRule="atLeast"/>
        <w:ind w:left="261"/>
        <w:jc w:val="center"/>
        <w:rPr>
          <w:color w:val="00000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20"/>
      </w:tblGrid>
      <w:tr w:rsidR="00EF4DFD" w:rsidTr="00EF4DF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DFD" w:rsidRDefault="004C2331">
            <w:pPr>
              <w:pStyle w:val="Standard"/>
              <w:keepNext/>
              <w:keepLines/>
              <w:autoSpaceDE w:val="0"/>
              <w:spacing w:line="240" w:lineRule="atLeast"/>
              <w:ind w:left="50" w:right="50"/>
              <w:jc w:val="center"/>
            </w:pPr>
            <w:r>
              <w:rPr>
                <w:color w:val="000000"/>
              </w:rPr>
              <w:t xml:space="preserve"> </w:t>
            </w:r>
            <w:bookmarkStart w:id="12" w:name="titolo_presiede1"/>
            <w:r>
              <w:rPr>
                <w:color w:val="000000"/>
              </w:rPr>
              <w:t>Sindaco</w:t>
            </w:r>
            <w:bookmarkEnd w:id="12"/>
          </w:p>
        </w:tc>
        <w:tc>
          <w:tcPr>
            <w:tcW w:w="482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DFD" w:rsidRDefault="004C2331">
            <w:pPr>
              <w:pStyle w:val="Standard"/>
              <w:keepNext/>
              <w:keepLines/>
              <w:autoSpaceDE w:val="0"/>
              <w:spacing w:line="240" w:lineRule="atLeast"/>
              <w:ind w:right="54"/>
              <w:jc w:val="center"/>
            </w:pPr>
            <w:r>
              <w:rPr>
                <w:color w:val="000000"/>
              </w:rPr>
              <w:t xml:space="preserve"> </w:t>
            </w:r>
            <w:bookmarkStart w:id="13" w:name="titolo_assiste1"/>
            <w:r>
              <w:rPr>
                <w:color w:val="000000"/>
              </w:rPr>
              <w:t>Vice Segretario</w:t>
            </w:r>
            <w:bookmarkEnd w:id="13"/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DFD" w:rsidRDefault="004C2331">
            <w:pPr>
              <w:pStyle w:val="Standard"/>
              <w:keepNext/>
              <w:keepLines/>
              <w:autoSpaceDE w:val="0"/>
              <w:spacing w:line="240" w:lineRule="atLeast"/>
              <w:ind w:left="50" w:right="50"/>
              <w:jc w:val="center"/>
              <w:rPr>
                <w:color w:val="000000"/>
              </w:rPr>
            </w:pPr>
            <w:bookmarkStart w:id="14" w:name="Nome_presidente1"/>
            <w:r>
              <w:rPr>
                <w:color w:val="000000"/>
              </w:rPr>
              <w:t xml:space="preserve">Matteo </w:t>
            </w:r>
            <w:proofErr w:type="spellStart"/>
            <w:r>
              <w:rPr>
                <w:color w:val="000000"/>
              </w:rPr>
              <w:t>Gozzoli</w:t>
            </w:r>
            <w:bookmarkEnd w:id="14"/>
            <w:proofErr w:type="spellEnd"/>
          </w:p>
        </w:tc>
        <w:tc>
          <w:tcPr>
            <w:tcW w:w="482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DFD" w:rsidRDefault="004C2331">
            <w:pPr>
              <w:pStyle w:val="Standard"/>
              <w:keepLines/>
              <w:autoSpaceDE w:val="0"/>
              <w:spacing w:line="240" w:lineRule="atLeast"/>
              <w:ind w:left="54" w:right="54"/>
              <w:jc w:val="center"/>
              <w:rPr>
                <w:color w:val="000000"/>
              </w:rPr>
            </w:pPr>
            <w:bookmarkStart w:id="15" w:name="firma_assiste1"/>
            <w:r>
              <w:rPr>
                <w:color w:val="000000"/>
              </w:rPr>
              <w:t xml:space="preserve">Riccardo </w:t>
            </w:r>
            <w:proofErr w:type="spellStart"/>
            <w:r>
              <w:rPr>
                <w:color w:val="000000"/>
              </w:rPr>
              <w:t>Spadarelli</w:t>
            </w:r>
            <w:bookmarkEnd w:id="15"/>
            <w:proofErr w:type="spellEnd"/>
          </w:p>
        </w:tc>
      </w:tr>
      <w:tr w:rsidR="00EF4DFD" w:rsidTr="00EF4DF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DFD" w:rsidRDefault="004C2331">
            <w:pPr>
              <w:pStyle w:val="Standard"/>
              <w:keepLines/>
              <w:autoSpaceDE w:val="0"/>
              <w:spacing w:line="240" w:lineRule="atLeast"/>
              <w:ind w:left="54" w:right="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(atto sottoscritto digitalmente)</w:t>
            </w:r>
          </w:p>
        </w:tc>
      </w:tr>
    </w:tbl>
    <w:p w:rsidR="00EF4DFD" w:rsidRDefault="00EF4DFD">
      <w:pPr>
        <w:pStyle w:val="Standard"/>
        <w:autoSpaceDE w:val="0"/>
        <w:rPr>
          <w:color w:val="000000"/>
        </w:rPr>
      </w:pPr>
    </w:p>
    <w:p w:rsidR="00EF4DFD" w:rsidRDefault="00EF4DFD">
      <w:pPr>
        <w:pStyle w:val="Standard"/>
        <w:autoSpaceDE w:val="0"/>
        <w:spacing w:line="240" w:lineRule="atLeast"/>
        <w:rPr>
          <w:color w:val="000000"/>
        </w:rPr>
      </w:pPr>
    </w:p>
    <w:sectPr w:rsidR="00EF4DFD" w:rsidSect="00EF4DFD">
      <w:headerReference w:type="default" r:id="rId26"/>
      <w:footerReference w:type="default" r:id="rId2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31" w:rsidRDefault="004C2331" w:rsidP="00EF4DFD">
      <w:r>
        <w:separator/>
      </w:r>
    </w:p>
  </w:endnote>
  <w:endnote w:type="continuationSeparator" w:id="0">
    <w:p w:rsidR="004C2331" w:rsidRDefault="004C2331" w:rsidP="00EF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FD" w:rsidRDefault="00EF4DFD">
    <w:pPr>
      <w:pStyle w:val="Footer"/>
      <w:jc w:val="right"/>
    </w:pPr>
    <w:fldSimple w:instr=" PAGE ">
      <w:r w:rsidR="000743E7">
        <w:rPr>
          <w:noProof/>
        </w:rPr>
        <w:t>1</w:t>
      </w:r>
    </w:fldSimple>
  </w:p>
  <w:p w:rsidR="00EF4DFD" w:rsidRDefault="00EF4DFD">
    <w:pPr>
      <w:pStyle w:val="Footer"/>
      <w:jc w:val="center"/>
    </w:pPr>
    <w:r>
      <w:t>Documento firmato digitalmente ai sensi del D.lgs. 82/2005 e rispettive norme collegate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31" w:rsidRDefault="004C2331" w:rsidP="00EF4DFD">
      <w:r w:rsidRPr="00EF4DFD">
        <w:rPr>
          <w:color w:val="000000"/>
        </w:rPr>
        <w:separator/>
      </w:r>
    </w:p>
  </w:footnote>
  <w:footnote w:type="continuationSeparator" w:id="0">
    <w:p w:rsidR="004C2331" w:rsidRDefault="004C2331" w:rsidP="00EF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CellMar>
        <w:left w:w="10" w:type="dxa"/>
        <w:right w:w="10" w:type="dxa"/>
      </w:tblCellMar>
      <w:tblLook w:val="0000"/>
    </w:tblPr>
    <w:tblGrid>
      <w:gridCol w:w="1957"/>
      <w:gridCol w:w="7897"/>
    </w:tblGrid>
    <w:tr w:rsidR="00EF4DFD" w:rsidTr="004E4A2E">
      <w:tblPrEx>
        <w:tblCellMar>
          <w:top w:w="0" w:type="dxa"/>
          <w:bottom w:w="0" w:type="dxa"/>
        </w:tblCellMar>
      </w:tblPrEx>
      <w:trPr>
        <w:trHeight w:val="1796"/>
        <w:jc w:val="center"/>
      </w:trPr>
      <w:tc>
        <w:tcPr>
          <w:tcW w:w="195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F4DFD" w:rsidRDefault="00EF4DFD">
          <w:pPr>
            <w:pStyle w:val="Standard"/>
            <w:jc w:val="center"/>
            <w:rPr>
              <w:rFonts w:ascii="Verdana" w:hAnsi="Verdana" w:cs="Verdana"/>
              <w:sz w:val="17"/>
              <w:szCs w:val="17"/>
            </w:rPr>
          </w:pPr>
          <w:r>
            <w:rPr>
              <w:rFonts w:ascii="Verdana" w:hAnsi="Verdana" w:cs="Verdana"/>
              <w:noProof/>
              <w:sz w:val="17"/>
              <w:szCs w:val="17"/>
              <w:lang w:eastAsia="it-IT" w:bidi="ar-SA"/>
            </w:rPr>
            <w:drawing>
              <wp:inline distT="0" distB="0" distL="0" distR="0">
                <wp:extent cx="1019159" cy="1017359"/>
                <wp:effectExtent l="0" t="0" r="0" b="0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59" cy="1017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7" w:type="dxa"/>
          <w:tcMar>
            <w:top w:w="0" w:type="dxa"/>
            <w:left w:w="108" w:type="dxa"/>
            <w:bottom w:w="0" w:type="dxa"/>
            <w:right w:w="108" w:type="dxa"/>
          </w:tcMar>
        </w:tcPr>
        <w:p w:rsidR="00EF4DFD" w:rsidRDefault="00EF4DFD">
          <w:pPr>
            <w:pStyle w:val="Standard"/>
            <w:jc w:val="center"/>
            <w:rPr>
              <w:rFonts w:ascii="Arial" w:hAnsi="Arial" w:cs="Arial"/>
              <w:sz w:val="40"/>
              <w:szCs w:val="40"/>
            </w:rPr>
          </w:pPr>
        </w:p>
        <w:p w:rsidR="00EF4DFD" w:rsidRDefault="00EF4DFD">
          <w:pPr>
            <w:pStyle w:val="Standard"/>
            <w:jc w:val="center"/>
            <w:rPr>
              <w:rFonts w:cs="Arial"/>
              <w:sz w:val="40"/>
              <w:szCs w:val="40"/>
            </w:rPr>
          </w:pPr>
          <w:r>
            <w:rPr>
              <w:rFonts w:cs="Arial"/>
              <w:sz w:val="40"/>
              <w:szCs w:val="40"/>
            </w:rPr>
            <w:t xml:space="preserve">COMUNE </w:t>
          </w:r>
          <w:proofErr w:type="spellStart"/>
          <w:r>
            <w:rPr>
              <w:rFonts w:cs="Arial"/>
              <w:sz w:val="40"/>
              <w:szCs w:val="40"/>
            </w:rPr>
            <w:t>DI</w:t>
          </w:r>
          <w:proofErr w:type="spellEnd"/>
          <w:r>
            <w:rPr>
              <w:rFonts w:cs="Arial"/>
              <w:sz w:val="40"/>
              <w:szCs w:val="40"/>
            </w:rPr>
            <w:t xml:space="preserve"> CESENATICO</w:t>
          </w:r>
        </w:p>
        <w:p w:rsidR="00EF4DFD" w:rsidRDefault="00EF4DFD">
          <w:pPr>
            <w:pStyle w:val="Standard"/>
            <w:jc w:val="center"/>
            <w:rPr>
              <w:rFonts w:cs="Arial"/>
              <w:sz w:val="32"/>
              <w:szCs w:val="32"/>
            </w:rPr>
          </w:pPr>
          <w:r>
            <w:rPr>
              <w:rFonts w:cs="Arial"/>
              <w:sz w:val="32"/>
              <w:szCs w:val="32"/>
            </w:rPr>
            <w:t>Provincia di Forlì – Cesena</w:t>
          </w:r>
        </w:p>
        <w:p w:rsidR="00EF4DFD" w:rsidRDefault="00EF4DFD">
          <w:pPr>
            <w:pStyle w:val="Standard"/>
            <w:jc w:val="center"/>
            <w:rPr>
              <w:rFonts w:cs="Arial"/>
              <w:i/>
            </w:rPr>
          </w:pPr>
          <w:r>
            <w:rPr>
              <w:rFonts w:cs="Arial"/>
              <w:i/>
            </w:rPr>
            <w:t xml:space="preserve">Via </w:t>
          </w:r>
          <w:proofErr w:type="spellStart"/>
          <w:r>
            <w:rPr>
              <w:rFonts w:cs="Arial"/>
              <w:i/>
            </w:rPr>
            <w:t>M.Moretti</w:t>
          </w:r>
          <w:proofErr w:type="spellEnd"/>
          <w:r>
            <w:rPr>
              <w:rFonts w:cs="Arial"/>
              <w:i/>
            </w:rPr>
            <w:t xml:space="preserve"> n.4 C.F. 00220600407 Tel. 0547/79111 Fax 0547/83820</w:t>
          </w:r>
        </w:p>
      </w:tc>
    </w:tr>
  </w:tbl>
  <w:p w:rsidR="00EF4DFD" w:rsidRDefault="00EF4D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D8"/>
    <w:multiLevelType w:val="multilevel"/>
    <w:tmpl w:val="6A5A9092"/>
    <w:styleLink w:val="LS4"/>
    <w:lvl w:ilvl="0">
      <w:numFmt w:val="bullet"/>
      <w:lvlText w:val="-"/>
      <w:lvlJc w:val="left"/>
      <w:pPr>
        <w:ind w:left="55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o"/>
      <w:lvlJc w:val="left"/>
      <w:pPr>
        <w:ind w:left="12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1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7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4" w:hanging="360"/>
      </w:pPr>
      <w:rPr>
        <w:rFonts w:ascii="Wingdings" w:hAnsi="Wingdings" w:cs="Wingdings"/>
      </w:rPr>
    </w:lvl>
  </w:abstractNum>
  <w:abstractNum w:abstractNumId="1">
    <w:nsid w:val="0CB4177B"/>
    <w:multiLevelType w:val="multilevel"/>
    <w:tmpl w:val="E81049BE"/>
    <w:styleLink w:val="LS2"/>
    <w:lvl w:ilvl="0">
      <w:start w:val="1"/>
      <w:numFmt w:val="lowerLetter"/>
      <w:lvlText w:val="%1)"/>
      <w:lvlJc w:val="left"/>
      <w:pPr>
        <w:ind w:left="620" w:hanging="426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it-IT"/>
      </w:rPr>
    </w:lvl>
    <w:lvl w:ilvl="1">
      <w:numFmt w:val="bullet"/>
      <w:lvlText w:val="•"/>
      <w:lvlJc w:val="left"/>
      <w:pPr>
        <w:ind w:left="1554" w:hanging="426"/>
      </w:pPr>
      <w:rPr>
        <w:rFonts w:ascii="Liberation Serif" w:hAnsi="Liberation Serif"/>
        <w:lang w:val="it-IT"/>
      </w:rPr>
    </w:lvl>
    <w:lvl w:ilvl="2">
      <w:numFmt w:val="bullet"/>
      <w:lvlText w:val="•"/>
      <w:lvlJc w:val="left"/>
      <w:pPr>
        <w:ind w:left="2489" w:hanging="426"/>
      </w:pPr>
      <w:rPr>
        <w:rFonts w:ascii="Liberation Serif" w:hAnsi="Liberation Serif"/>
        <w:lang w:val="it-IT"/>
      </w:rPr>
    </w:lvl>
    <w:lvl w:ilvl="3">
      <w:numFmt w:val="bullet"/>
      <w:lvlText w:val="•"/>
      <w:lvlJc w:val="left"/>
      <w:pPr>
        <w:ind w:left="3423" w:hanging="426"/>
      </w:pPr>
      <w:rPr>
        <w:rFonts w:ascii="Liberation Serif" w:hAnsi="Liberation Serif"/>
        <w:lang w:val="it-IT"/>
      </w:rPr>
    </w:lvl>
    <w:lvl w:ilvl="4">
      <w:numFmt w:val="bullet"/>
      <w:lvlText w:val="•"/>
      <w:lvlJc w:val="left"/>
      <w:pPr>
        <w:ind w:left="4357" w:hanging="426"/>
      </w:pPr>
      <w:rPr>
        <w:rFonts w:ascii="Liberation Serif" w:hAnsi="Liberation Serif"/>
        <w:lang w:val="it-IT"/>
      </w:rPr>
    </w:lvl>
    <w:lvl w:ilvl="5">
      <w:numFmt w:val="bullet"/>
      <w:lvlText w:val="•"/>
      <w:lvlJc w:val="left"/>
      <w:pPr>
        <w:ind w:left="5293" w:hanging="426"/>
      </w:pPr>
      <w:rPr>
        <w:rFonts w:ascii="Liberation Serif" w:hAnsi="Liberation Serif"/>
        <w:lang w:val="it-IT"/>
      </w:rPr>
    </w:lvl>
    <w:lvl w:ilvl="6">
      <w:numFmt w:val="bullet"/>
      <w:lvlText w:val="•"/>
      <w:lvlJc w:val="left"/>
      <w:pPr>
        <w:ind w:left="6227" w:hanging="426"/>
      </w:pPr>
      <w:rPr>
        <w:rFonts w:ascii="Liberation Serif" w:hAnsi="Liberation Serif"/>
        <w:lang w:val="it-IT"/>
      </w:rPr>
    </w:lvl>
    <w:lvl w:ilvl="7">
      <w:numFmt w:val="bullet"/>
      <w:lvlText w:val="•"/>
      <w:lvlJc w:val="left"/>
      <w:pPr>
        <w:ind w:left="7161" w:hanging="426"/>
      </w:pPr>
      <w:rPr>
        <w:rFonts w:ascii="Liberation Serif" w:hAnsi="Liberation Serif"/>
        <w:lang w:val="it-IT"/>
      </w:rPr>
    </w:lvl>
    <w:lvl w:ilvl="8">
      <w:numFmt w:val="bullet"/>
      <w:lvlText w:val="•"/>
      <w:lvlJc w:val="left"/>
      <w:pPr>
        <w:ind w:left="8096" w:hanging="426"/>
      </w:pPr>
      <w:rPr>
        <w:rFonts w:ascii="Liberation Serif" w:hAnsi="Liberation Serif"/>
        <w:lang w:val="it-IT"/>
      </w:rPr>
    </w:lvl>
  </w:abstractNum>
  <w:abstractNum w:abstractNumId="2">
    <w:nsid w:val="1C146CFB"/>
    <w:multiLevelType w:val="multilevel"/>
    <w:tmpl w:val="6AD6FBF8"/>
    <w:styleLink w:val="LS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3E7B39FE"/>
    <w:multiLevelType w:val="multilevel"/>
    <w:tmpl w:val="E78EF268"/>
    <w:styleLink w:val="LS3"/>
    <w:lvl w:ilvl="0"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2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8" w:hanging="360"/>
      </w:pPr>
      <w:rPr>
        <w:rFonts w:ascii="Wingdings" w:hAnsi="Wingdings"/>
      </w:rPr>
    </w:lvl>
  </w:abstractNum>
  <w:abstractNum w:abstractNumId="4">
    <w:nsid w:val="67671637"/>
    <w:multiLevelType w:val="multilevel"/>
    <w:tmpl w:val="F3B05BD6"/>
    <w:styleLink w:val="LS5"/>
    <w:lvl w:ilvl="0">
      <w:numFmt w:val="bullet"/>
      <w:lvlText w:val=""/>
      <w:lvlJc w:val="left"/>
      <w:pPr>
        <w:ind w:left="554" w:hanging="360"/>
      </w:pPr>
      <w:rPr>
        <w:rFonts w:ascii="Symbol" w:eastAsia="Symbol" w:hAnsi="Symbol" w:cs="Symbol"/>
        <w:w w:val="100"/>
        <w:sz w:val="24"/>
        <w:szCs w:val="24"/>
        <w:lang w:val="it-IT"/>
      </w:rPr>
    </w:lvl>
    <w:lvl w:ilvl="1">
      <w:numFmt w:val="bullet"/>
      <w:lvlText w:val="•"/>
      <w:lvlJc w:val="left"/>
      <w:pPr>
        <w:ind w:left="1500" w:hanging="360"/>
      </w:pPr>
      <w:rPr>
        <w:rFonts w:ascii="Liberation Serif" w:hAnsi="Liberation Serif"/>
        <w:lang w:val="it-IT"/>
      </w:rPr>
    </w:lvl>
    <w:lvl w:ilvl="2">
      <w:numFmt w:val="bullet"/>
      <w:lvlText w:val="•"/>
      <w:lvlJc w:val="left"/>
      <w:pPr>
        <w:ind w:left="2441" w:hanging="360"/>
      </w:pPr>
      <w:rPr>
        <w:rFonts w:ascii="Liberation Serif" w:hAnsi="Liberation Serif"/>
        <w:lang w:val="it-IT"/>
      </w:rPr>
    </w:lvl>
    <w:lvl w:ilvl="3">
      <w:numFmt w:val="bullet"/>
      <w:lvlText w:val="•"/>
      <w:lvlJc w:val="left"/>
      <w:pPr>
        <w:ind w:left="3381" w:hanging="360"/>
      </w:pPr>
      <w:rPr>
        <w:rFonts w:ascii="Liberation Serif" w:hAnsi="Liberation Serif"/>
        <w:lang w:val="it-IT"/>
      </w:rPr>
    </w:lvl>
    <w:lvl w:ilvl="4">
      <w:numFmt w:val="bullet"/>
      <w:lvlText w:val="•"/>
      <w:lvlJc w:val="left"/>
      <w:pPr>
        <w:ind w:left="4322" w:hanging="360"/>
      </w:pPr>
      <w:rPr>
        <w:rFonts w:ascii="Liberation Serif" w:hAnsi="Liberation Serif"/>
        <w:lang w:val="it-IT"/>
      </w:rPr>
    </w:lvl>
    <w:lvl w:ilvl="5">
      <w:numFmt w:val="bullet"/>
      <w:lvlText w:val="•"/>
      <w:lvlJc w:val="left"/>
      <w:pPr>
        <w:ind w:left="5263" w:hanging="360"/>
      </w:pPr>
      <w:rPr>
        <w:rFonts w:ascii="Liberation Serif" w:hAnsi="Liberation Serif"/>
        <w:lang w:val="it-IT"/>
      </w:rPr>
    </w:lvl>
    <w:lvl w:ilvl="6">
      <w:numFmt w:val="bullet"/>
      <w:lvlText w:val="•"/>
      <w:lvlJc w:val="left"/>
      <w:pPr>
        <w:ind w:left="6203" w:hanging="360"/>
      </w:pPr>
      <w:rPr>
        <w:rFonts w:ascii="Liberation Serif" w:hAnsi="Liberation Serif"/>
        <w:lang w:val="it-IT"/>
      </w:rPr>
    </w:lvl>
    <w:lvl w:ilvl="7">
      <w:numFmt w:val="bullet"/>
      <w:lvlText w:val="•"/>
      <w:lvlJc w:val="left"/>
      <w:pPr>
        <w:ind w:left="7144" w:hanging="360"/>
      </w:pPr>
      <w:rPr>
        <w:rFonts w:ascii="Liberation Serif" w:hAnsi="Liberation Serif"/>
        <w:lang w:val="it-IT"/>
      </w:rPr>
    </w:lvl>
    <w:lvl w:ilvl="8">
      <w:numFmt w:val="bullet"/>
      <w:lvlText w:val="•"/>
      <w:lvlJc w:val="left"/>
      <w:pPr>
        <w:ind w:left="8084" w:hanging="360"/>
      </w:pPr>
      <w:rPr>
        <w:rFonts w:ascii="Liberation Serif" w:hAnsi="Liberation Serif"/>
        <w:lang w:val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3"/>
    <w:lvlOverride w:ilvl="0"/>
  </w:num>
  <w:num w:numId="8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4DFD"/>
    <w:rsid w:val="000743E7"/>
    <w:rsid w:val="004C2331"/>
    <w:rsid w:val="00E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F4D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F4DFD"/>
    <w:pPr>
      <w:spacing w:line="10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rsid w:val="00EF4DFD"/>
    <w:pPr>
      <w:jc w:val="center"/>
    </w:pPr>
    <w:rPr>
      <w:b/>
      <w:bCs/>
      <w:sz w:val="32"/>
    </w:rPr>
  </w:style>
  <w:style w:type="paragraph" w:customStyle="1" w:styleId="Textbody">
    <w:name w:val="Text body"/>
    <w:basedOn w:val="Standard"/>
    <w:rsid w:val="00EF4DFD"/>
    <w:pPr>
      <w:keepNext/>
      <w:keepLines/>
      <w:autoSpaceDE w:val="0"/>
      <w:spacing w:after="120" w:line="240" w:lineRule="atLeast"/>
    </w:pPr>
    <w:rPr>
      <w:color w:val="000000"/>
    </w:rPr>
  </w:style>
  <w:style w:type="paragraph" w:styleId="Elenco">
    <w:name w:val="List"/>
    <w:basedOn w:val="Textbody"/>
    <w:rsid w:val="00EF4DFD"/>
    <w:rPr>
      <w:rFonts w:cs="Mangal"/>
    </w:rPr>
  </w:style>
  <w:style w:type="paragraph" w:customStyle="1" w:styleId="Caption">
    <w:name w:val="Caption"/>
    <w:basedOn w:val="Standard"/>
    <w:rsid w:val="00EF4DFD"/>
    <w:pPr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EF4DFD"/>
    <w:rPr>
      <w:rFonts w:cs="Mangal"/>
    </w:rPr>
  </w:style>
  <w:style w:type="paragraph" w:customStyle="1" w:styleId="Titolo11">
    <w:name w:val="Titolo 11"/>
    <w:basedOn w:val="Standard"/>
    <w:rsid w:val="00EF4DFD"/>
    <w:pPr>
      <w:keepNext/>
      <w:jc w:val="center"/>
      <w:outlineLvl w:val="0"/>
    </w:pPr>
    <w:rPr>
      <w:sz w:val="32"/>
    </w:rPr>
  </w:style>
  <w:style w:type="paragraph" w:customStyle="1" w:styleId="Titolo21">
    <w:name w:val="Titolo 21"/>
    <w:basedOn w:val="Standard"/>
    <w:rsid w:val="00EF4DFD"/>
    <w:pPr>
      <w:keepNext/>
      <w:jc w:val="center"/>
      <w:outlineLvl w:val="1"/>
    </w:pPr>
    <w:rPr>
      <w:b/>
      <w:bCs/>
    </w:rPr>
  </w:style>
  <w:style w:type="paragraph" w:customStyle="1" w:styleId="Titolo31">
    <w:name w:val="Titolo 31"/>
    <w:basedOn w:val="Standard"/>
    <w:rsid w:val="00EF4DFD"/>
    <w:pPr>
      <w:keepNext/>
      <w:outlineLvl w:val="2"/>
    </w:pPr>
    <w:rPr>
      <w:b/>
      <w:bCs/>
    </w:rPr>
  </w:style>
  <w:style w:type="paragraph" w:customStyle="1" w:styleId="Titolo41">
    <w:name w:val="Titolo 41"/>
    <w:basedOn w:val="Standard"/>
    <w:rsid w:val="00EF4DFD"/>
    <w:pPr>
      <w:keepNext/>
      <w:outlineLvl w:val="3"/>
    </w:pPr>
    <w:rPr>
      <w:i/>
      <w:iCs/>
      <w:color w:val="99CC00"/>
    </w:rPr>
  </w:style>
  <w:style w:type="paragraph" w:customStyle="1" w:styleId="Titolo51">
    <w:name w:val="Titolo 51"/>
    <w:basedOn w:val="Standard"/>
    <w:rsid w:val="00EF4DFD"/>
    <w:pPr>
      <w:keepNext/>
      <w:jc w:val="center"/>
      <w:outlineLvl w:val="4"/>
    </w:pPr>
    <w:rPr>
      <w:u w:val="single"/>
    </w:rPr>
  </w:style>
  <w:style w:type="paragraph" w:customStyle="1" w:styleId="Titolo61">
    <w:name w:val="Titolo 61"/>
    <w:basedOn w:val="Standard"/>
    <w:rsid w:val="00EF4DFD"/>
    <w:pPr>
      <w:keepNext/>
      <w:jc w:val="center"/>
      <w:outlineLvl w:val="5"/>
    </w:pPr>
  </w:style>
  <w:style w:type="paragraph" w:customStyle="1" w:styleId="Titolo71">
    <w:name w:val="Titolo 71"/>
    <w:basedOn w:val="Standard"/>
    <w:rsid w:val="00EF4DFD"/>
    <w:pPr>
      <w:keepNext/>
      <w:outlineLvl w:val="6"/>
    </w:pPr>
  </w:style>
  <w:style w:type="paragraph" w:customStyle="1" w:styleId="Titolo81">
    <w:name w:val="Titolo 81"/>
    <w:basedOn w:val="Standard"/>
    <w:rsid w:val="00EF4DFD"/>
    <w:pPr>
      <w:spacing w:before="240" w:after="60"/>
      <w:outlineLvl w:val="7"/>
    </w:pPr>
    <w:rPr>
      <w:i/>
      <w:iCs/>
    </w:rPr>
  </w:style>
  <w:style w:type="paragraph" w:customStyle="1" w:styleId="Normale1">
    <w:name w:val="Normale1"/>
    <w:rsid w:val="00EF4DFD"/>
    <w:pPr>
      <w:spacing w:line="100" w:lineRule="atLeast"/>
    </w:pPr>
    <w:rPr>
      <w:rFonts w:ascii="Times New Roman" w:eastAsia="Arial Unicode MS" w:hAnsi="Times New Roman" w:cs="Mangal"/>
    </w:rPr>
  </w:style>
  <w:style w:type="paragraph" w:customStyle="1" w:styleId="Intestazione1">
    <w:name w:val="Intestazione1"/>
    <w:basedOn w:val="Standard"/>
    <w:rsid w:val="00EF4DFD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Standard"/>
    <w:rsid w:val="00EF4DFD"/>
    <w:pPr>
      <w:jc w:val="center"/>
    </w:pPr>
  </w:style>
  <w:style w:type="paragraph" w:styleId="Sottotitolo">
    <w:name w:val="Subtitle"/>
    <w:basedOn w:val="Intestazione1"/>
    <w:rsid w:val="00EF4DFD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sid w:val="00EF4DFD"/>
    <w:pPr>
      <w:spacing w:after="120" w:line="480" w:lineRule="auto"/>
    </w:pPr>
  </w:style>
  <w:style w:type="paragraph" w:customStyle="1" w:styleId="HeaderandFooter">
    <w:name w:val="Header and Footer"/>
    <w:basedOn w:val="Standard"/>
    <w:rsid w:val="00EF4DF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EF4DF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EF4DFD"/>
  </w:style>
  <w:style w:type="paragraph" w:customStyle="1" w:styleId="TableHeading">
    <w:name w:val="Table Heading"/>
    <w:basedOn w:val="TableContents"/>
    <w:rsid w:val="00EF4DFD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EF4DFD"/>
  </w:style>
  <w:style w:type="paragraph" w:customStyle="1" w:styleId="Quotations">
    <w:name w:val="Quotations"/>
    <w:basedOn w:val="Standard"/>
    <w:rsid w:val="00EF4DFD"/>
    <w:pPr>
      <w:spacing w:after="283"/>
      <w:ind w:left="567" w:right="567"/>
    </w:pPr>
  </w:style>
  <w:style w:type="paragraph" w:customStyle="1" w:styleId="Header">
    <w:name w:val="Header"/>
    <w:basedOn w:val="Standard"/>
    <w:rsid w:val="00EF4DF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rsid w:val="00EF4DFD"/>
    <w:pPr>
      <w:autoSpaceDE w:val="0"/>
      <w:ind w:left="554" w:right="132" w:hanging="426"/>
      <w:textAlignment w:val="auto"/>
    </w:pPr>
    <w:rPr>
      <w:sz w:val="22"/>
      <w:szCs w:val="22"/>
    </w:rPr>
  </w:style>
  <w:style w:type="paragraph" w:customStyle="1" w:styleId="Heading1user">
    <w:name w:val="Heading 1 (user)"/>
    <w:basedOn w:val="Standard"/>
    <w:rsid w:val="00EF4DFD"/>
    <w:pPr>
      <w:autoSpaceDE w:val="0"/>
      <w:ind w:left="59"/>
      <w:jc w:val="center"/>
      <w:textAlignment w:val="auto"/>
      <w:outlineLvl w:val="1"/>
    </w:pPr>
    <w:rPr>
      <w:b/>
      <w:bCs/>
    </w:rPr>
  </w:style>
  <w:style w:type="character" w:customStyle="1" w:styleId="Carpredefinitoparagrafo1">
    <w:name w:val="Car. predefinito paragrafo1"/>
    <w:rsid w:val="00EF4DFD"/>
  </w:style>
  <w:style w:type="character" w:customStyle="1" w:styleId="Numeropagina1">
    <w:name w:val="Numero pagina1"/>
    <w:basedOn w:val="Carpredefinitoparagrafo1"/>
    <w:rsid w:val="00EF4DFD"/>
  </w:style>
  <w:style w:type="character" w:customStyle="1" w:styleId="PidipaginaCarattere">
    <w:name w:val="Piè di pagina Carattere"/>
    <w:basedOn w:val="Carpredefinitoparagrafo"/>
    <w:rsid w:val="00EF4DFD"/>
    <w:rPr>
      <w:sz w:val="24"/>
    </w:rPr>
  </w:style>
  <w:style w:type="character" w:customStyle="1" w:styleId="IntestazioneCarattere">
    <w:name w:val="Intestazione Carattere"/>
    <w:basedOn w:val="Carpredefinitoparagrafo"/>
    <w:rsid w:val="00EF4DFD"/>
    <w:rPr>
      <w:sz w:val="24"/>
    </w:rPr>
  </w:style>
  <w:style w:type="character" w:customStyle="1" w:styleId="Internetlink">
    <w:name w:val="Internet link"/>
    <w:rsid w:val="00EF4DFD"/>
    <w:rPr>
      <w:color w:val="000080"/>
      <w:u w:val="single"/>
    </w:rPr>
  </w:style>
  <w:style w:type="character" w:customStyle="1" w:styleId="List2Level0">
    <w:name w:val="List2Level0"/>
    <w:rsid w:val="00EF4DFD"/>
    <w:rPr>
      <w:rFonts w:ascii="Times New Roman" w:eastAsia="Times New Roman" w:hAnsi="Times New Roman" w:cs="Times New Roman"/>
      <w:spacing w:val="-17"/>
      <w:w w:val="100"/>
      <w:sz w:val="24"/>
      <w:szCs w:val="24"/>
      <w:lang w:val="it-IT"/>
    </w:rPr>
  </w:style>
  <w:style w:type="character" w:customStyle="1" w:styleId="List2Level1">
    <w:name w:val="List2Level1"/>
    <w:rsid w:val="00EF4DFD"/>
    <w:rPr>
      <w:rFonts w:ascii="Liberation Serif" w:hAnsi="Liberation Serif"/>
      <w:lang w:val="it-IT"/>
    </w:rPr>
  </w:style>
  <w:style w:type="character" w:customStyle="1" w:styleId="List2Level2">
    <w:name w:val="List2Level2"/>
    <w:rsid w:val="00EF4DFD"/>
    <w:rPr>
      <w:rFonts w:ascii="Liberation Serif" w:hAnsi="Liberation Serif"/>
      <w:lang w:val="it-IT"/>
    </w:rPr>
  </w:style>
  <w:style w:type="character" w:customStyle="1" w:styleId="List2Level3">
    <w:name w:val="List2Level3"/>
    <w:rsid w:val="00EF4DFD"/>
    <w:rPr>
      <w:rFonts w:ascii="Liberation Serif" w:hAnsi="Liberation Serif"/>
      <w:lang w:val="it-IT"/>
    </w:rPr>
  </w:style>
  <w:style w:type="character" w:customStyle="1" w:styleId="List2Level4">
    <w:name w:val="List2Level4"/>
    <w:rsid w:val="00EF4DFD"/>
    <w:rPr>
      <w:rFonts w:ascii="Liberation Serif" w:hAnsi="Liberation Serif"/>
      <w:lang w:val="it-IT"/>
    </w:rPr>
  </w:style>
  <w:style w:type="character" w:customStyle="1" w:styleId="List2Level5">
    <w:name w:val="List2Level5"/>
    <w:rsid w:val="00EF4DFD"/>
    <w:rPr>
      <w:rFonts w:ascii="Liberation Serif" w:hAnsi="Liberation Serif"/>
      <w:lang w:val="it-IT"/>
    </w:rPr>
  </w:style>
  <w:style w:type="character" w:customStyle="1" w:styleId="List2Level6">
    <w:name w:val="List2Level6"/>
    <w:rsid w:val="00EF4DFD"/>
    <w:rPr>
      <w:rFonts w:ascii="Liberation Serif" w:hAnsi="Liberation Serif"/>
      <w:lang w:val="it-IT"/>
    </w:rPr>
  </w:style>
  <w:style w:type="character" w:customStyle="1" w:styleId="List2Level7">
    <w:name w:val="List2Level7"/>
    <w:rsid w:val="00EF4DFD"/>
    <w:rPr>
      <w:rFonts w:ascii="Liberation Serif" w:hAnsi="Liberation Serif"/>
      <w:lang w:val="it-IT"/>
    </w:rPr>
  </w:style>
  <w:style w:type="character" w:customStyle="1" w:styleId="List2Level8">
    <w:name w:val="List2Level8"/>
    <w:rsid w:val="00EF4DFD"/>
    <w:rPr>
      <w:rFonts w:ascii="Liberation Serif" w:hAnsi="Liberation Serif"/>
      <w:lang w:val="it-IT"/>
    </w:rPr>
  </w:style>
  <w:style w:type="character" w:customStyle="1" w:styleId="List3Level0">
    <w:name w:val="List3Level0"/>
    <w:rsid w:val="00EF4DFD"/>
    <w:rPr>
      <w:rFonts w:ascii="Times New Roman" w:eastAsia="Times New Roman" w:hAnsi="Times New Roman" w:cs="Times New Roman"/>
      <w:sz w:val="24"/>
    </w:rPr>
  </w:style>
  <w:style w:type="character" w:customStyle="1" w:styleId="List3Level1">
    <w:name w:val="List3Level1"/>
    <w:rsid w:val="00EF4DFD"/>
    <w:rPr>
      <w:rFonts w:ascii="Courier New" w:hAnsi="Courier New" w:cs="Courier New"/>
    </w:rPr>
  </w:style>
  <w:style w:type="character" w:customStyle="1" w:styleId="List3Level2">
    <w:name w:val="List3Level2"/>
    <w:rsid w:val="00EF4DFD"/>
    <w:rPr>
      <w:rFonts w:ascii="Wingdings" w:hAnsi="Wingdings"/>
    </w:rPr>
  </w:style>
  <w:style w:type="character" w:customStyle="1" w:styleId="List3Level3">
    <w:name w:val="List3Level3"/>
    <w:rsid w:val="00EF4DFD"/>
    <w:rPr>
      <w:rFonts w:ascii="Symbol" w:hAnsi="Symbol"/>
    </w:rPr>
  </w:style>
  <w:style w:type="character" w:customStyle="1" w:styleId="List3Level4">
    <w:name w:val="List3Level4"/>
    <w:rsid w:val="00EF4DFD"/>
    <w:rPr>
      <w:rFonts w:ascii="Courier New" w:hAnsi="Courier New" w:cs="Courier New"/>
    </w:rPr>
  </w:style>
  <w:style w:type="character" w:customStyle="1" w:styleId="List3Level5">
    <w:name w:val="List3Level5"/>
    <w:rsid w:val="00EF4DFD"/>
    <w:rPr>
      <w:rFonts w:ascii="Wingdings" w:hAnsi="Wingdings"/>
    </w:rPr>
  </w:style>
  <w:style w:type="character" w:customStyle="1" w:styleId="List3Level6">
    <w:name w:val="List3Level6"/>
    <w:rsid w:val="00EF4DFD"/>
    <w:rPr>
      <w:rFonts w:ascii="Symbol" w:hAnsi="Symbol"/>
    </w:rPr>
  </w:style>
  <w:style w:type="character" w:customStyle="1" w:styleId="List3Level7">
    <w:name w:val="List3Level7"/>
    <w:rsid w:val="00EF4DFD"/>
    <w:rPr>
      <w:rFonts w:ascii="Courier New" w:hAnsi="Courier New" w:cs="Courier New"/>
    </w:rPr>
  </w:style>
  <w:style w:type="character" w:customStyle="1" w:styleId="List3Level8">
    <w:name w:val="List3Level8"/>
    <w:rsid w:val="00EF4DFD"/>
    <w:rPr>
      <w:rFonts w:ascii="Wingdings" w:hAnsi="Wingdings"/>
    </w:rPr>
  </w:style>
  <w:style w:type="character" w:customStyle="1" w:styleId="List4Level0">
    <w:name w:val="List4Level0"/>
    <w:rsid w:val="00EF4DF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4Level1">
    <w:name w:val="List4Level1"/>
    <w:rsid w:val="00EF4DFD"/>
    <w:rPr>
      <w:rFonts w:ascii="Courier New" w:hAnsi="Courier New" w:cs="Courier New"/>
    </w:rPr>
  </w:style>
  <w:style w:type="character" w:customStyle="1" w:styleId="List4Level2">
    <w:name w:val="List4Level2"/>
    <w:rsid w:val="00EF4DFD"/>
    <w:rPr>
      <w:rFonts w:ascii="Wingdings" w:hAnsi="Wingdings" w:cs="Wingdings"/>
    </w:rPr>
  </w:style>
  <w:style w:type="character" w:customStyle="1" w:styleId="List4Level3">
    <w:name w:val="List4Level3"/>
    <w:rsid w:val="00EF4DFD"/>
    <w:rPr>
      <w:rFonts w:ascii="Symbol" w:hAnsi="Symbol" w:cs="Symbol"/>
    </w:rPr>
  </w:style>
  <w:style w:type="character" w:customStyle="1" w:styleId="List4Level4">
    <w:name w:val="List4Level4"/>
    <w:rsid w:val="00EF4DFD"/>
    <w:rPr>
      <w:rFonts w:ascii="Courier New" w:hAnsi="Courier New" w:cs="Courier New"/>
    </w:rPr>
  </w:style>
  <w:style w:type="character" w:customStyle="1" w:styleId="List4Level5">
    <w:name w:val="List4Level5"/>
    <w:rsid w:val="00EF4DFD"/>
    <w:rPr>
      <w:rFonts w:ascii="Wingdings" w:hAnsi="Wingdings" w:cs="Wingdings"/>
    </w:rPr>
  </w:style>
  <w:style w:type="character" w:customStyle="1" w:styleId="List4Level6">
    <w:name w:val="List4Level6"/>
    <w:rsid w:val="00EF4DFD"/>
    <w:rPr>
      <w:rFonts w:ascii="Symbol" w:hAnsi="Symbol" w:cs="Symbol"/>
    </w:rPr>
  </w:style>
  <w:style w:type="character" w:customStyle="1" w:styleId="List4Level7">
    <w:name w:val="List4Level7"/>
    <w:rsid w:val="00EF4DFD"/>
    <w:rPr>
      <w:rFonts w:ascii="Courier New" w:hAnsi="Courier New" w:cs="Courier New"/>
    </w:rPr>
  </w:style>
  <w:style w:type="character" w:customStyle="1" w:styleId="List4Level8">
    <w:name w:val="List4Level8"/>
    <w:rsid w:val="00EF4DFD"/>
    <w:rPr>
      <w:rFonts w:ascii="Wingdings" w:hAnsi="Wingdings" w:cs="Wingdings"/>
    </w:rPr>
  </w:style>
  <w:style w:type="character" w:customStyle="1" w:styleId="List5Level0">
    <w:name w:val="List5Level0"/>
    <w:rsid w:val="00EF4DFD"/>
    <w:rPr>
      <w:rFonts w:ascii="Symbol" w:eastAsia="Symbol" w:hAnsi="Symbol" w:cs="Symbol"/>
      <w:w w:val="100"/>
      <w:sz w:val="24"/>
      <w:szCs w:val="24"/>
      <w:lang w:val="it-IT"/>
    </w:rPr>
  </w:style>
  <w:style w:type="character" w:customStyle="1" w:styleId="List5Level1">
    <w:name w:val="List5Level1"/>
    <w:rsid w:val="00EF4DFD"/>
    <w:rPr>
      <w:rFonts w:ascii="Liberation Serif" w:hAnsi="Liberation Serif"/>
      <w:lang w:val="it-IT"/>
    </w:rPr>
  </w:style>
  <w:style w:type="character" w:customStyle="1" w:styleId="List5Level2">
    <w:name w:val="List5Level2"/>
    <w:rsid w:val="00EF4DFD"/>
    <w:rPr>
      <w:rFonts w:ascii="Liberation Serif" w:hAnsi="Liberation Serif"/>
      <w:lang w:val="it-IT"/>
    </w:rPr>
  </w:style>
  <w:style w:type="character" w:customStyle="1" w:styleId="List5Level3">
    <w:name w:val="List5Level3"/>
    <w:rsid w:val="00EF4DFD"/>
    <w:rPr>
      <w:rFonts w:ascii="Liberation Serif" w:hAnsi="Liberation Serif"/>
      <w:lang w:val="it-IT"/>
    </w:rPr>
  </w:style>
  <w:style w:type="character" w:customStyle="1" w:styleId="List5Level4">
    <w:name w:val="List5Level4"/>
    <w:rsid w:val="00EF4DFD"/>
    <w:rPr>
      <w:rFonts w:ascii="Liberation Serif" w:hAnsi="Liberation Serif"/>
      <w:lang w:val="it-IT"/>
    </w:rPr>
  </w:style>
  <w:style w:type="character" w:customStyle="1" w:styleId="List5Level5">
    <w:name w:val="List5Level5"/>
    <w:rsid w:val="00EF4DFD"/>
    <w:rPr>
      <w:rFonts w:ascii="Liberation Serif" w:hAnsi="Liberation Serif"/>
      <w:lang w:val="it-IT"/>
    </w:rPr>
  </w:style>
  <w:style w:type="character" w:customStyle="1" w:styleId="List5Level6">
    <w:name w:val="List5Level6"/>
    <w:rsid w:val="00EF4DFD"/>
    <w:rPr>
      <w:rFonts w:ascii="Liberation Serif" w:hAnsi="Liberation Serif"/>
      <w:lang w:val="it-IT"/>
    </w:rPr>
  </w:style>
  <w:style w:type="character" w:customStyle="1" w:styleId="List5Level7">
    <w:name w:val="List5Level7"/>
    <w:rsid w:val="00EF4DFD"/>
    <w:rPr>
      <w:rFonts w:ascii="Liberation Serif" w:hAnsi="Liberation Serif"/>
      <w:lang w:val="it-IT"/>
    </w:rPr>
  </w:style>
  <w:style w:type="character" w:customStyle="1" w:styleId="List5Level8">
    <w:name w:val="List5Level8"/>
    <w:rsid w:val="00EF4DFD"/>
    <w:rPr>
      <w:rFonts w:ascii="Liberation Serif" w:hAnsi="Liberation Serif"/>
      <w:lang w:val="it-IT"/>
    </w:rPr>
  </w:style>
  <w:style w:type="character" w:customStyle="1" w:styleId="List1Level0">
    <w:name w:val="List1Level0"/>
    <w:rsid w:val="00EF4DFD"/>
  </w:style>
  <w:style w:type="character" w:customStyle="1" w:styleId="List1Level1">
    <w:name w:val="List1Level1"/>
    <w:rsid w:val="00EF4DFD"/>
  </w:style>
  <w:style w:type="character" w:customStyle="1" w:styleId="List1Level2">
    <w:name w:val="List1Level2"/>
    <w:rsid w:val="00EF4DFD"/>
  </w:style>
  <w:style w:type="character" w:customStyle="1" w:styleId="List1Level3">
    <w:name w:val="List1Level3"/>
    <w:rsid w:val="00EF4DFD"/>
  </w:style>
  <w:style w:type="character" w:customStyle="1" w:styleId="List1Level4">
    <w:name w:val="List1Level4"/>
    <w:rsid w:val="00EF4DFD"/>
  </w:style>
  <w:style w:type="character" w:customStyle="1" w:styleId="List1Level5">
    <w:name w:val="List1Level5"/>
    <w:rsid w:val="00EF4DFD"/>
  </w:style>
  <w:style w:type="character" w:customStyle="1" w:styleId="List1Level6">
    <w:name w:val="List1Level6"/>
    <w:rsid w:val="00EF4DFD"/>
  </w:style>
  <w:style w:type="character" w:customStyle="1" w:styleId="List1Level7">
    <w:name w:val="List1Level7"/>
    <w:rsid w:val="00EF4DFD"/>
  </w:style>
  <w:style w:type="character" w:customStyle="1" w:styleId="List1Level8">
    <w:name w:val="List1Level8"/>
    <w:rsid w:val="00EF4DFD"/>
  </w:style>
  <w:style w:type="numbering" w:customStyle="1" w:styleId="LS1">
    <w:name w:val="LS1"/>
    <w:basedOn w:val="Nessunelenco"/>
    <w:rsid w:val="00EF4DFD"/>
    <w:pPr>
      <w:numPr>
        <w:numId w:val="1"/>
      </w:numPr>
    </w:pPr>
  </w:style>
  <w:style w:type="numbering" w:customStyle="1" w:styleId="LS2">
    <w:name w:val="LS2"/>
    <w:basedOn w:val="Nessunelenco"/>
    <w:rsid w:val="00EF4DFD"/>
    <w:pPr>
      <w:numPr>
        <w:numId w:val="2"/>
      </w:numPr>
    </w:pPr>
  </w:style>
  <w:style w:type="numbering" w:customStyle="1" w:styleId="LS3">
    <w:name w:val="LS3"/>
    <w:basedOn w:val="Nessunelenco"/>
    <w:rsid w:val="00EF4DFD"/>
    <w:pPr>
      <w:numPr>
        <w:numId w:val="3"/>
      </w:numPr>
    </w:pPr>
  </w:style>
  <w:style w:type="numbering" w:customStyle="1" w:styleId="LS4">
    <w:name w:val="LS4"/>
    <w:basedOn w:val="Nessunelenco"/>
    <w:rsid w:val="00EF4DFD"/>
    <w:pPr>
      <w:numPr>
        <w:numId w:val="4"/>
      </w:numPr>
    </w:pPr>
  </w:style>
  <w:style w:type="numbering" w:customStyle="1" w:styleId="LS5">
    <w:name w:val="LS5"/>
    <w:basedOn w:val="Nessunelenco"/>
    <w:rsid w:val="00EF4DFD"/>
    <w:pPr>
      <w:numPr>
        <w:numId w:val="5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EF4DF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F4DFD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F4DF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F4DFD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E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E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.leggiditalia.it/#id%3D10LX0000876046ART195%2C__m%3Ddocument" TargetMode="External"/><Relationship Id="rId13" Type="http://schemas.openxmlformats.org/officeDocument/2006/relationships/hyperlink" Target="http://www.pa.leggiditalia.it/#id%3D10LX0000876046ART195%2C__m%3Ddocument" TargetMode="External"/><Relationship Id="rId18" Type="http://schemas.openxmlformats.org/officeDocument/2006/relationships/hyperlink" Target="http://www.pa.leggiditalia.it/#id%3D10LX0000876046ART195%2C__m%3Ddocument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pa.leggiditalia.it/#id%3D10LX0000876046ART195%2C__m%3Ddocument" TargetMode="External"/><Relationship Id="rId7" Type="http://schemas.openxmlformats.org/officeDocument/2006/relationships/hyperlink" Target="http://www.pa.leggiditalia.it/#id%3D10LX0000876046ART195%2C__m%3Ddocument" TargetMode="External"/><Relationship Id="rId12" Type="http://schemas.openxmlformats.org/officeDocument/2006/relationships/hyperlink" Target="http://www.pa.leggiditalia.it/#id%3D10LX0000876046ART195%2C__m%3Ddocument" TargetMode="External"/><Relationship Id="rId17" Type="http://schemas.openxmlformats.org/officeDocument/2006/relationships/hyperlink" Target="http://www.pa.leggiditalia.it/#id%3D10LX0000110004ART2%2C__m%3Ddocument" TargetMode="External"/><Relationship Id="rId25" Type="http://schemas.openxmlformats.org/officeDocument/2006/relationships/hyperlink" Target="http://www.pa.leggiditalia.it/#id%3D10LX0000110004ART2%2C__m%3D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.leggiditalia.it/#id%3D10LX0000110004ART2%2C__m%3Ddocument" TargetMode="External"/><Relationship Id="rId20" Type="http://schemas.openxmlformats.org/officeDocument/2006/relationships/hyperlink" Target="http://www.pa.leggiditalia.it/#id%3D10LX0000749436ART16%2C__m%3Ddocumen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.leggiditalia.it/#id%3D10LX0000876046ART195%2C__m%3Ddocument" TargetMode="External"/><Relationship Id="rId24" Type="http://schemas.openxmlformats.org/officeDocument/2006/relationships/hyperlink" Target="http://www.pa.leggiditalia.it/#id%3D10LX0000110004ART2%2C__m%3Ddocu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.leggiditalia.it/#id%3D10LX0000110004ART2%2C__m%3Ddocument" TargetMode="External"/><Relationship Id="rId23" Type="http://schemas.openxmlformats.org/officeDocument/2006/relationships/hyperlink" Target="http://www.pa.leggiditalia.it/#id%3D10LX0000878542ART0%2C__m%3Ddocumen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a.leggiditalia.it/#id%3D10LX0000876046ART195%2C__m%3Ddocument" TargetMode="External"/><Relationship Id="rId19" Type="http://schemas.openxmlformats.org/officeDocument/2006/relationships/hyperlink" Target="http://www.pa.leggiditalia.it/#id%3D10LX0000876046ART195%2C__m%3D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.leggiditalia.it/#id%3D10LX0000876046ART195%2C__m%3Ddocument" TargetMode="External"/><Relationship Id="rId14" Type="http://schemas.openxmlformats.org/officeDocument/2006/relationships/hyperlink" Target="http://www.pa.leggiditalia.it/#id%3D10LX0000878542ART0%2C__m%3Ddocument" TargetMode="External"/><Relationship Id="rId22" Type="http://schemas.openxmlformats.org/officeDocument/2006/relationships/hyperlink" Target="http://www.pa.leggiditalia.it/#id%3D10LX0000878542ART0%2C__m%3Ddocument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1724</Words>
  <Characters>9831</Characters>
  <Application>Microsoft Office Word</Application>
  <DocSecurity>0</DocSecurity>
  <Lines>81</Lines>
  <Paragraphs>23</Paragraphs>
  <ScaleCrop>false</ScaleCrop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Nome_Comune</dc:title>
  <dc:creator>Piovani</dc:creator>
  <cp:lastModifiedBy>simona.casabianca</cp:lastModifiedBy>
  <cp:revision>1</cp:revision>
  <dcterms:created xsi:type="dcterms:W3CDTF">2016-07-12T07:43:00Z</dcterms:created>
  <dcterms:modified xsi:type="dcterms:W3CDTF">2022-03-21T12:21:00Z</dcterms:modified>
</cp:coreProperties>
</file>