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sz w:val="18"/>
          <w:szCs w:val="18"/>
        </w:rPr>
      </w:pPr>
      <w:r>
        <w:rPr>
          <w:rFonts w:cs="Arial" w:ascii="Arial" w:hAnsi="Arial"/>
          <w:b/>
          <w:sz w:val="18"/>
          <w:szCs w:val="18"/>
        </w:rPr>
      </w:r>
    </w:p>
    <w:p>
      <w:pPr>
        <w:pStyle w:val="Normal"/>
        <w:rPr>
          <w:sz w:val="28"/>
          <w:szCs w:val="28"/>
          <w:u w:val="single"/>
        </w:rPr>
      </w:pPr>
      <w:r>
        <w:rPr>
          <w:sz w:val="28"/>
          <w:szCs w:val="28"/>
          <w:u w:val="single"/>
        </w:rPr>
        <w:t>MODALITA’ DI UTILIZZO  BOLLINO ROSA:</w:t>
      </w:r>
    </w:p>
    <w:p>
      <w:pPr>
        <w:pStyle w:val="ListParagraph"/>
        <w:numPr>
          <w:ilvl w:val="0"/>
          <w:numId w:val="1"/>
        </w:numPr>
        <w:spacing w:lineRule="auto" w:line="240" w:before="0" w:after="0"/>
        <w:ind w:hanging="360" w:left="426"/>
        <w:contextualSpacing/>
        <w:jc w:val="both"/>
        <w:rPr>
          <w:sz w:val="28"/>
          <w:szCs w:val="28"/>
        </w:rPr>
      </w:pPr>
      <w:r>
        <w:rPr>
          <w:sz w:val="28"/>
          <w:szCs w:val="28"/>
        </w:rPr>
        <w:t>è rilasciato dal Comune di residenza a donne  in stato di gravidanza o  partorienti;</w:t>
      </w:r>
    </w:p>
    <w:p>
      <w:pPr>
        <w:pStyle w:val="ListParagraph"/>
        <w:numPr>
          <w:ilvl w:val="0"/>
          <w:numId w:val="1"/>
        </w:numPr>
        <w:spacing w:lineRule="auto" w:line="240" w:before="0" w:after="0"/>
        <w:ind w:hanging="360" w:left="426"/>
        <w:contextualSpacing/>
        <w:jc w:val="both"/>
        <w:rPr>
          <w:sz w:val="28"/>
          <w:szCs w:val="28"/>
        </w:rPr>
      </w:pPr>
      <w:r>
        <w:rPr>
          <w:sz w:val="28"/>
          <w:szCs w:val="28"/>
        </w:rPr>
        <w:t>può essere utilizzato nel territorio dei Comuni aderenti all’Unione Rubicone e Mare (Cesenatico, Savignano sul Rubicone, San Mauro Pascoli, Gambettola, Gatteo, Longiano, Roncofreddo, Borghi, Sogliano al Rubicone) e nel territorio dei Comuni aderenti all’Unione Valle Savio (Cesena, Bagno di Romagna, Mercato Saraceno, Montiano, Sarsina, Verghereto).</w:t>
      </w:r>
    </w:p>
    <w:p>
      <w:pPr>
        <w:pStyle w:val="ListParagraph"/>
        <w:numPr>
          <w:ilvl w:val="0"/>
          <w:numId w:val="1"/>
        </w:numPr>
        <w:spacing w:lineRule="auto" w:line="240" w:before="0" w:after="0"/>
        <w:ind w:hanging="360" w:left="426"/>
        <w:contextualSpacing/>
        <w:jc w:val="both"/>
        <w:rPr>
          <w:sz w:val="28"/>
          <w:szCs w:val="28"/>
        </w:rPr>
      </w:pPr>
      <w:r>
        <w:rPr>
          <w:sz w:val="28"/>
          <w:szCs w:val="28"/>
        </w:rPr>
        <w:t>consente la sosta in deroga ai limiti di tempo nei parcheggi a disco orario e in deroga al pagamento nei parcheggi con tariffa;</w:t>
      </w:r>
    </w:p>
    <w:p>
      <w:pPr>
        <w:pStyle w:val="ListParagraph"/>
        <w:numPr>
          <w:ilvl w:val="0"/>
          <w:numId w:val="1"/>
        </w:numPr>
        <w:spacing w:lineRule="auto" w:line="240" w:before="0" w:after="0"/>
        <w:ind w:hanging="360" w:left="426"/>
        <w:contextualSpacing/>
        <w:jc w:val="both"/>
        <w:rPr>
          <w:sz w:val="28"/>
          <w:szCs w:val="28"/>
        </w:rPr>
      </w:pPr>
      <w:r>
        <w:rPr>
          <w:sz w:val="28"/>
          <w:szCs w:val="28"/>
        </w:rPr>
        <w:t xml:space="preserve">ha la durata di 12 mesi dalla data del rilascio, </w:t>
      </w:r>
      <w:r>
        <w:rPr>
          <w:sz w:val="28"/>
          <w:szCs w:val="28"/>
        </w:rPr>
        <w:t>se precedente al parto oppure 12 mesi dalla data del parto, se rilasciato successivamente</w:t>
      </w:r>
      <w:r>
        <w:rPr>
          <w:sz w:val="28"/>
          <w:szCs w:val="28"/>
        </w:rPr>
        <w:t xml:space="preserve"> </w:t>
      </w:r>
      <w:r>
        <w:rPr>
          <w:sz w:val="28"/>
          <w:szCs w:val="28"/>
          <w:u w:val="single"/>
        </w:rPr>
        <w:t xml:space="preserve">e, </w:t>
      </w:r>
      <w:r>
        <w:rPr>
          <w:sz w:val="28"/>
          <w:szCs w:val="28"/>
          <w:u w:val="single"/>
        </w:rPr>
        <w:t>in ogni caso,</w:t>
      </w:r>
      <w:r>
        <w:rPr>
          <w:sz w:val="28"/>
          <w:szCs w:val="28"/>
          <w:u w:val="single"/>
        </w:rPr>
        <w:t xml:space="preserve"> non è rinnovabile</w:t>
      </w:r>
      <w:r>
        <w:rPr>
          <w:sz w:val="28"/>
          <w:szCs w:val="28"/>
        </w:rPr>
        <w:t>;</w:t>
      </w:r>
    </w:p>
    <w:p>
      <w:pPr>
        <w:pStyle w:val="ListParagraph"/>
        <w:numPr>
          <w:ilvl w:val="0"/>
          <w:numId w:val="1"/>
        </w:numPr>
        <w:spacing w:lineRule="auto" w:line="240" w:before="0" w:after="0"/>
        <w:ind w:hanging="360" w:left="426"/>
        <w:contextualSpacing/>
        <w:jc w:val="both"/>
        <w:rPr>
          <w:sz w:val="28"/>
          <w:szCs w:val="28"/>
        </w:rPr>
      </w:pPr>
      <w:r>
        <w:rPr>
          <w:sz w:val="28"/>
          <w:szCs w:val="28"/>
        </w:rPr>
        <w:t xml:space="preserve">deve essere esposto sul cruscotto dell’auto; </w:t>
      </w:r>
    </w:p>
    <w:p>
      <w:pPr>
        <w:pStyle w:val="ListParagraph"/>
        <w:numPr>
          <w:ilvl w:val="0"/>
          <w:numId w:val="1"/>
        </w:numPr>
        <w:spacing w:lineRule="auto" w:line="240" w:before="0" w:after="0"/>
        <w:ind w:hanging="360" w:left="426"/>
        <w:contextualSpacing/>
        <w:jc w:val="both"/>
        <w:rPr>
          <w:sz w:val="28"/>
          <w:szCs w:val="28"/>
        </w:rPr>
      </w:pPr>
      <w:r>
        <w:rPr>
          <w:sz w:val="28"/>
          <w:szCs w:val="28"/>
        </w:rPr>
        <w:t>può essere utilizzato dalla donna alla guida dell’auto e dalla donna che viene trasportata da terzi;</w:t>
      </w:r>
    </w:p>
    <w:p>
      <w:pPr>
        <w:pStyle w:val="ListParagraph"/>
        <w:numPr>
          <w:ilvl w:val="0"/>
          <w:numId w:val="1"/>
        </w:numPr>
        <w:spacing w:lineRule="auto" w:line="240" w:before="0" w:after="0"/>
        <w:ind w:hanging="360" w:left="426"/>
        <w:contextualSpacing/>
        <w:jc w:val="both"/>
        <w:rPr>
          <w:sz w:val="28"/>
          <w:szCs w:val="28"/>
        </w:rPr>
      </w:pPr>
      <w:r>
        <w:rPr>
          <w:sz w:val="28"/>
          <w:szCs w:val="28"/>
        </w:rPr>
        <w:t>è considerato al pari del “contrassegno invalidi”, pertanto la Polizia Municipale competente per territorio può effettuare controlli ed eventuali contravvenzioni per l’uso improprio. E’ vietata comunque la sosta negli “stalli” riservati agli invalidi;</w:t>
      </w:r>
    </w:p>
    <w:p>
      <w:pPr>
        <w:pStyle w:val="ListParagraph"/>
        <w:numPr>
          <w:ilvl w:val="0"/>
          <w:numId w:val="1"/>
        </w:numPr>
        <w:spacing w:lineRule="auto" w:line="240" w:before="0" w:after="0"/>
        <w:ind w:hanging="360" w:left="426"/>
        <w:contextualSpacing/>
        <w:jc w:val="both"/>
        <w:rPr>
          <w:sz w:val="28"/>
          <w:szCs w:val="28"/>
        </w:rPr>
      </w:pPr>
      <w:r>
        <w:rPr>
          <w:sz w:val="28"/>
          <w:szCs w:val="28"/>
        </w:rPr>
        <w:t>può essere  definitivamente ritirato  dalla Polizia Municipale/Ausiliari del Traffico nei casi di abuso nell’utilizzo (per gli stessi casi previsti per contrassegno invalidi);</w:t>
      </w:r>
    </w:p>
    <w:p>
      <w:pPr>
        <w:pStyle w:val="Normal"/>
        <w:spacing w:before="0" w:after="200"/>
        <w:rPr>
          <w:rFonts w:ascii="Arial" w:hAnsi="Arial" w:cs="Arial"/>
          <w:b/>
          <w:sz w:val="28"/>
          <w:szCs w:val="28"/>
        </w:rPr>
      </w:pPr>
      <w:r>
        <w:rPr>
          <w:rFonts w:cs="Arial" w:ascii="Arial" w:hAnsi="Arial"/>
          <w:b/>
          <w:sz w:val="28"/>
          <w:szCs w:val="28"/>
        </w:rPr>
      </w:r>
    </w:p>
    <w:sectPr>
      <w:headerReference w:type="default" r:id="rId2"/>
      <w:type w:val="nextPage"/>
      <w:pgSz w:w="11906" w:h="16838"/>
      <w:pgMar w:left="1134" w:right="1134" w:gutter="0" w:header="284" w:top="341" w:footer="0"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283"/>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e3c13"/>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4c25f7"/>
    <w:rPr/>
  </w:style>
  <w:style w:type="character" w:styleId="PidipaginaCarattere" w:customStyle="1">
    <w:name w:val="Piè di pagina Carattere"/>
    <w:basedOn w:val="DefaultParagraphFont"/>
    <w:uiPriority w:val="99"/>
    <w:semiHidden/>
    <w:qFormat/>
    <w:rsid w:val="004c25f7"/>
    <w:rPr/>
  </w:style>
  <w:style w:type="character" w:styleId="TestofumettoCarattere" w:customStyle="1">
    <w:name w:val="Testo fumetto Carattere"/>
    <w:basedOn w:val="DefaultParagraphFont"/>
    <w:uiPriority w:val="99"/>
    <w:semiHidden/>
    <w:qFormat/>
    <w:rsid w:val="004c25f7"/>
    <w:rPr>
      <w:rFonts w:ascii="Tahoma" w:hAnsi="Tahoma" w:cs="Tahoma"/>
      <w:sz w:val="16"/>
      <w:szCs w:val="16"/>
    </w:rPr>
  </w:style>
  <w:style w:type="character" w:styleId="Hyperlink">
    <w:name w:val="Hyperlink"/>
    <w:basedOn w:val="DefaultParagraphFont"/>
    <w:uiPriority w:val="99"/>
    <w:unhideWhenUsed/>
    <w:rsid w:val="0056679c"/>
    <w:rPr>
      <w:color w:themeColor="hyperlink" w:val="0000FF"/>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4c25f7"/>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semiHidden/>
    <w:unhideWhenUsed/>
    <w:rsid w:val="004c25f7"/>
    <w:pPr>
      <w:tabs>
        <w:tab w:val="clear" w:pos="708"/>
        <w:tab w:val="center" w:pos="4819" w:leader="none"/>
        <w:tab w:val="right" w:pos="9638" w:leader="none"/>
      </w:tabs>
      <w:spacing w:lineRule="auto" w:line="240" w:before="0" w:after="0"/>
    </w:pPr>
    <w:rPr/>
  </w:style>
  <w:style w:type="paragraph" w:styleId="BalloonText">
    <w:name w:val="Balloon Text"/>
    <w:basedOn w:val="Normal"/>
    <w:link w:val="TestofumettoCarattere"/>
    <w:uiPriority w:val="99"/>
    <w:semiHidden/>
    <w:unhideWhenUsed/>
    <w:qFormat/>
    <w:rsid w:val="004c25f7"/>
    <w:pPr>
      <w:spacing w:lineRule="auto" w:line="240" w:before="0" w:after="0"/>
    </w:pPr>
    <w:rPr>
      <w:rFonts w:ascii="Tahoma" w:hAnsi="Tahoma" w:cs="Tahoma"/>
      <w:sz w:val="16"/>
      <w:szCs w:val="16"/>
    </w:rPr>
  </w:style>
  <w:style w:type="paragraph" w:styleId="ListParagraph">
    <w:name w:val="List Paragraph"/>
    <w:basedOn w:val="Normal"/>
    <w:uiPriority w:val="34"/>
    <w:qFormat/>
    <w:rsid w:val="009a64fa"/>
    <w:pPr>
      <w:spacing w:before="0" w:after="200"/>
      <w:ind w:hanging="0" w:left="72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LibreOffice/7.6.5.2$Windows_X86_64 LibreOffice_project/38d5f62f85355c192ef5f1dd47c5c0c0c6d6598b</Application>
  <AppVersion>15.0000</AppVersion>
  <Pages>1</Pages>
  <Words>203</Words>
  <Characters>1157</Characters>
  <CharactersWithSpaces>1349</CharactersWithSpaces>
  <Paragraphs>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2020-06-23T14:50:00Z</dcterms:created>
  <dc:creator>p.budini</dc:creator>
  <dc:description/>
  <dc:language>it-IT</dc:language>
  <cp:lastModifiedBy/>
  <dcterms:modified xsi:type="dcterms:W3CDTF">2024-06-06T12:41:33Z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