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29" w:rsidRPr="00962529" w:rsidRDefault="00962529" w:rsidP="00962529">
      <w:pPr>
        <w:shd w:val="clear" w:color="auto" w:fill="FFFFFF"/>
        <w:spacing w:after="124" w:line="240" w:lineRule="auto"/>
        <w:jc w:val="center"/>
        <w:rPr>
          <w:rFonts w:ascii="Helvetica" w:eastAsia="Times New Roman" w:hAnsi="Helvetica" w:cs="Helvetica"/>
          <w:b/>
          <w:color w:val="1C2024"/>
          <w:sz w:val="24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color w:val="1C2024"/>
          <w:sz w:val="24"/>
          <w:szCs w:val="16"/>
          <w:lang w:eastAsia="it-IT"/>
        </w:rPr>
        <w:t>PUBBLICHE AFFISSIONI</w:t>
      </w:r>
    </w:p>
    <w:p w:rsid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"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Disposizioni precedenti (fino al 31/12/2020)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"</w:t>
      </w:r>
    </w:p>
    <w:p w:rsidR="00962529" w:rsidRPr="00962529" w:rsidRDefault="00962529" w:rsidP="00962529">
      <w:pPr>
        <w:shd w:val="clear" w:color="auto" w:fill="ECECEC"/>
        <w:spacing w:after="71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Cos'è il Servizio di Pubbliche Affissioni</w:t>
      </w:r>
    </w:p>
    <w:p w:rsidR="00962529" w:rsidRPr="00962529" w:rsidRDefault="00962529" w:rsidP="00962529">
      <w:pPr>
        <w:shd w:val="clear" w:color="auto" w:fill="FFFFFF"/>
        <w:spacing w:after="124" w:line="240" w:lineRule="auto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E' il servizio, a cura del Comune, inteso a garantire specificatamente l’affissione, in appositi impianti a ciò destinati, di manifesti contenenti comunicazioni aventi finalità istituzionali, sociali o comunque prive di rilevanza economica e di messaggi diffusi nell’esercizio di attività economiche.</w:t>
      </w:r>
    </w:p>
    <w:p w:rsidR="00962529" w:rsidRPr="00962529" w:rsidRDefault="00962529" w:rsidP="00962529">
      <w:pPr>
        <w:shd w:val="clear" w:color="auto" w:fill="ECECEC"/>
        <w:spacing w:after="71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Prenotazione e Consegna dei manifesti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Gli interessati debbono presentare, in tempo utile, apposita richiesta, con l'indicazione dei dati del committente, del materiale da affiggere (numero e formato dei manifesti, titolo dei manifesti) e della data di inizio e di fine dell’esposizione.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devono essere consegnati all’ufficio competente, nell’orario di apertura al pubblico ed a cura del committente,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almeno tre giorni lavorativi prima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della data prenotata per l’affissione.</w:t>
      </w:r>
    </w:p>
    <w:p w:rsidR="00962529" w:rsidRPr="00962529" w:rsidRDefault="00962529" w:rsidP="00962529">
      <w:pPr>
        <w:shd w:val="clear" w:color="auto" w:fill="ECECEC"/>
        <w:spacing w:after="71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Chi deve pagare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E' tenuto al pagamento dei Diritti di Affissione colui che richiede il servizio. E' solidalmente obbligato al pagamento colui nell’interesse del quale il servizio stesso è richiesto.</w:t>
      </w:r>
    </w:p>
    <w:p w:rsidR="00962529" w:rsidRPr="00962529" w:rsidRDefault="00962529" w:rsidP="00962529">
      <w:pPr>
        <w:shd w:val="clear" w:color="auto" w:fill="ECECEC"/>
        <w:spacing w:after="71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Chi non deve pagare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Sono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esenti 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dal diritto sulle pubbliche affissioni: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riguardanti le attività istituzionali del Comune da esso svolte in via esclusiva, esposti nell’abito del proprio territorio;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delle autorità militari relativi alle iscrizioni nelle liste di leva, alla chiamata ed ai richiami alle armi;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dello Stato, delle Regioni e delle Provincie in materia di tributi;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delle autorità di polizia in materia di pubblica sicurezza;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relativi ad adempimenti di legge in materia di referendum, elezioni politiche, per il Parlamento Europeo, regionali, amministrative;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ogni altro manifesto la cui affissione sia obbligatoria per legge;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concernenti corsi scolastici e professionali gratuiti regolarmente autorizzati;</w:t>
      </w:r>
    </w:p>
    <w:p w:rsidR="00962529" w:rsidRPr="00962529" w:rsidRDefault="00962529" w:rsidP="00962529">
      <w:pPr>
        <w:numPr>
          <w:ilvl w:val="0"/>
          <w:numId w:val="1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 manifesti relativi ad iniziative e/o manifestazioni patrocinate dal Comune, limitatamente a 30 manifesti 70x100 per un periodo massimo di 10 gg. antecedenti l'iniziativa patrocinata.</w:t>
      </w:r>
    </w:p>
    <w:p w:rsidR="00962529" w:rsidRPr="00962529" w:rsidRDefault="00962529" w:rsidP="00962529">
      <w:pPr>
        <w:shd w:val="clear" w:color="auto" w:fill="ECECEC"/>
        <w:spacing w:after="71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Come e quando si paga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Il pagamento del diritto sulle pubbliche affissioni deve essere effettuato entro 4 gg. lavorativi dalla data di ricezione del preventivo e comunque prima della data di inizio dell’affissione, tramite bonifico (IBAN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IT14L0623024002000030491968)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o bollettino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sul c/c postale n. 38058798 intestato a "Comune di Cesenatico - Imposta Pubblicità ed Affissioni - Servizio Tesoreria".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Il diritto è calcolato in base a quanti fogli vengono commissionati e in base a quanti giorni d’esposizione vengono chiesti. E' stabilita una tariffa base a foglio per dieci giorni di esposizione, che aumenta ogni cinque giorni di esposizione aggiuntivi. 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ogni commissione inferiore a cinquanta fogli il diritto è maggiorato del 50%.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i manifesti costituiti da otto fino a dodici fogli il diritto è maggiorato del 50%.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quelli costituiti da più di dodici fogli è maggiorato del 100%.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l’anno 2020, con </w:t>
      </w:r>
      <w:hyperlink r:id="rId5" w:tooltip="Delibera di G.C. n. 329 del 18/12/2019" w:history="1">
        <w:r w:rsidRPr="00962529">
          <w:rPr>
            <w:rFonts w:ascii="Helvetica" w:eastAsia="Times New Roman" w:hAnsi="Helvetica" w:cs="Helvetica"/>
            <w:b/>
            <w:bCs/>
            <w:color w:val="18628A"/>
            <w:sz w:val="16"/>
            <w:lang w:eastAsia="it-IT"/>
          </w:rPr>
          <w:t>Delibera di G.C. n. 329 del 18/12/2019</w:t>
        </w:r>
      </w:hyperlink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sono state confermate le </w:t>
      </w:r>
      <w:hyperlink r:id="rId6" w:tooltip="tariffe" w:history="1">
        <w:r w:rsidRPr="00962529">
          <w:rPr>
            <w:rFonts w:ascii="Helvetica" w:eastAsia="Times New Roman" w:hAnsi="Helvetica" w:cs="Helvetica"/>
            <w:b/>
            <w:bCs/>
            <w:color w:val="18628A"/>
            <w:sz w:val="16"/>
            <w:lang w:eastAsia="it-IT"/>
          </w:rPr>
          <w:t>tariffe</w:t>
        </w:r>
      </w:hyperlink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già deliberate per l’anno 2019.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La tariffa per il servizio delle pubbliche affissioni è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ridotta alla metà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:</w:t>
      </w:r>
    </w:p>
    <w:p w:rsidR="00962529" w:rsidRPr="00962529" w:rsidRDefault="00962529" w:rsidP="00962529">
      <w:pPr>
        <w:numPr>
          <w:ilvl w:val="0"/>
          <w:numId w:val="2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i manifesti riguardanti in via esclusiva lo Stato e gli enti pubblici territoriali e che non rientrano nei casi per i quali è prevista l’esenzione;</w:t>
      </w:r>
    </w:p>
    <w:p w:rsidR="00962529" w:rsidRPr="00962529" w:rsidRDefault="00962529" w:rsidP="00962529">
      <w:pPr>
        <w:numPr>
          <w:ilvl w:val="0"/>
          <w:numId w:val="2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i manifesti di comitati, associazioni, fondazioni ed ogni altro ente che non abbia scopo di lucro;</w:t>
      </w:r>
    </w:p>
    <w:p w:rsidR="00962529" w:rsidRPr="00962529" w:rsidRDefault="00962529" w:rsidP="00962529">
      <w:pPr>
        <w:numPr>
          <w:ilvl w:val="0"/>
          <w:numId w:val="2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i manifesti relativi ad attività politiche, sindacali e di categoria, culturali, sportive, filantropiche e religiose, da chiunque realizzate, con il patrocinio o la partecipazione degli enti pubblici territoriali;</w:t>
      </w:r>
    </w:p>
    <w:p w:rsidR="00962529" w:rsidRPr="00962529" w:rsidRDefault="00962529" w:rsidP="00962529">
      <w:pPr>
        <w:numPr>
          <w:ilvl w:val="0"/>
          <w:numId w:val="2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i manifesti relativi a festeggiamenti patriottici, religiosi, a spettacoli viaggianti e di beneficenza;</w:t>
      </w:r>
    </w:p>
    <w:p w:rsidR="00962529" w:rsidRPr="00962529" w:rsidRDefault="00962529" w:rsidP="00962529">
      <w:pPr>
        <w:numPr>
          <w:ilvl w:val="0"/>
          <w:numId w:val="2"/>
        </w:numPr>
        <w:shd w:val="clear" w:color="auto" w:fill="FFFFFF"/>
        <w:spacing w:after="88" w:line="240" w:lineRule="auto"/>
        <w:ind w:left="353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per gli annunci mortuari.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E’ prevista altresì una </w:t>
      </w:r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maggiorazione stagionale</w:t>
      </w: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 del 50%, dal 15/05 al 15/09, limitatamente alle affissioni di carattere commerciale.</w:t>
      </w:r>
    </w:p>
    <w:p w:rsidR="00962529" w:rsidRPr="00962529" w:rsidRDefault="00962529" w:rsidP="00962529">
      <w:pPr>
        <w:shd w:val="clear" w:color="auto" w:fill="ECECEC"/>
        <w:spacing w:after="71" w:line="240" w:lineRule="auto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proofErr w:type="spellStart"/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>Nornativa</w:t>
      </w:r>
      <w:proofErr w:type="spellEnd"/>
      <w:r w:rsidRPr="00962529">
        <w:rPr>
          <w:rFonts w:ascii="Helvetica" w:eastAsia="Times New Roman" w:hAnsi="Helvetica" w:cs="Helvetica"/>
          <w:b/>
          <w:bCs/>
          <w:color w:val="1C2024"/>
          <w:sz w:val="16"/>
          <w:lang w:eastAsia="it-IT"/>
        </w:rPr>
        <w:t xml:space="preserve"> di riferimento</w:t>
      </w:r>
    </w:p>
    <w:p w:rsidR="00962529" w:rsidRPr="00962529" w:rsidRDefault="00962529" w:rsidP="00962529">
      <w:pPr>
        <w:shd w:val="clear" w:color="auto" w:fill="FFFFFF"/>
        <w:spacing w:after="124" w:line="240" w:lineRule="auto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 xml:space="preserve">Capo I del </w:t>
      </w:r>
      <w:proofErr w:type="spellStart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D.Lgs.</w:t>
      </w:r>
      <w:proofErr w:type="spellEnd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 xml:space="preserve"> 15 novembre 1993 n. 507 (ai sensi dell’art. 4, comma 3-quater del </w:t>
      </w:r>
      <w:proofErr w:type="spellStart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D.L</w:t>
      </w:r>
      <w:proofErr w:type="spellEnd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 xml:space="preserve"> 162 del 30/12/2019, convertito, con modificazioni, dalla L. n. 8 del 28/02/2020, non ha effetto per l’anno di imposta 2020 l’abrogazione del Capo I del </w:t>
      </w:r>
      <w:proofErr w:type="spellStart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D.Lgs.</w:t>
      </w:r>
      <w:proofErr w:type="spellEnd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 xml:space="preserve"> 507/1993 disposta dall’art. 1, c. 847 della L. 160/2019)</w:t>
      </w:r>
    </w:p>
    <w:p w:rsidR="00962529" w:rsidRPr="00962529" w:rsidRDefault="00962529" w:rsidP="00962529">
      <w:pPr>
        <w:shd w:val="clear" w:color="auto" w:fill="FFFFFF"/>
        <w:spacing w:after="124" w:line="240" w:lineRule="auto"/>
        <w:jc w:val="both"/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</w:pPr>
      <w:hyperlink r:id="rId7" w:tooltip="Regolamento Comunale" w:history="1">
        <w:r w:rsidRPr="00962529">
          <w:rPr>
            <w:rFonts w:ascii="Helvetica" w:eastAsia="Times New Roman" w:hAnsi="Helvetica" w:cs="Helvetica"/>
            <w:b/>
            <w:bCs/>
            <w:color w:val="18628A"/>
            <w:sz w:val="16"/>
            <w:lang w:eastAsia="it-IT"/>
          </w:rPr>
          <w:t>Regolamento Comunale</w:t>
        </w:r>
      </w:hyperlink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 xml:space="preserve"> per l’applicazione dell’imposta comunale sulla pubblicità e per l’effettuazione del servizio delle pubbliche affissioni, approvato con Delibera C.C. n. 89 del 15/07/1994 e </w:t>
      </w:r>
      <w:proofErr w:type="spellStart"/>
      <w:r w:rsidRPr="00962529">
        <w:rPr>
          <w:rFonts w:ascii="Helvetica" w:eastAsia="Times New Roman" w:hAnsi="Helvetica" w:cs="Helvetica"/>
          <w:color w:val="1C2024"/>
          <w:sz w:val="16"/>
          <w:szCs w:val="16"/>
          <w:lang w:eastAsia="it-IT"/>
        </w:rPr>
        <w:t>ss.mm.ii.</w:t>
      </w:r>
      <w:proofErr w:type="spellEnd"/>
    </w:p>
    <w:p w:rsidR="005D01F9" w:rsidRDefault="005D01F9"/>
    <w:sectPr w:rsidR="005D01F9" w:rsidSect="005D01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30FDE"/>
    <w:multiLevelType w:val="multilevel"/>
    <w:tmpl w:val="CF1C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173F5"/>
    <w:multiLevelType w:val="multilevel"/>
    <w:tmpl w:val="95EA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962529"/>
    <w:rsid w:val="005D01F9"/>
    <w:rsid w:val="008B58AD"/>
    <w:rsid w:val="00962529"/>
    <w:rsid w:val="00D3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1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6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6252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62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2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66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3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54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05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81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esenatico.fc.it/servizi/regolamenti/regolamenti_fase02.aspx?ID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esenatico.fc.it/servizi/gestionedocumentale/visualizzadocumento.aspx?ID=21820" TargetMode="External"/><Relationship Id="rId5" Type="http://schemas.openxmlformats.org/officeDocument/2006/relationships/hyperlink" Target="http://www.comune.cesenatico.fc.it/servizi/gestionedocumentale/visualizzadocumento.aspx?ID=167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simona.casabianca</dc:creator>
  <cp:lastModifiedBy>simona.casabianca</cp:lastModifiedBy>
  <cp:revision>1</cp:revision>
  <dcterms:created xsi:type="dcterms:W3CDTF">2024-01-25T09:14:00Z</dcterms:created>
  <dcterms:modified xsi:type="dcterms:W3CDTF">2024-01-25T09:15:00Z</dcterms:modified>
</cp:coreProperties>
</file>